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67E1" w14:textId="50478722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 О Г О В О Р № </w:t>
      </w:r>
      <w:r w:rsidR="000A6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077FE3B" w14:textId="77777777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оказании возмездных услуг </w:t>
      </w:r>
    </w:p>
    <w:p w14:paraId="6660C897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FC3AAC" w14:textId="29F19721" w:rsidR="008D15D9" w:rsidRDefault="0044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1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1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7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="00A27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523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>_</w:t>
      </w:r>
      <w:r w:rsidR="007514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271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="006F0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B87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135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Находка</w:t>
      </w:r>
    </w:p>
    <w:p w14:paraId="4C63AEF4" w14:textId="77777777" w:rsidR="008D15D9" w:rsidRDefault="008D15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B91A5" w14:textId="77777777" w:rsidR="00E553C8" w:rsidRDefault="00E553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F39F7" w14:textId="339181B6" w:rsidR="008D15D9" w:rsidRDefault="00442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Акционерное общество «Восточный Порт»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дальнейшем именуемое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«Порт»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лице управляющего директора Байбака Вадима Юрьевича, действующего на основании Доверенности № </w:t>
      </w:r>
      <w:bookmarkStart w:id="0" w:name="_Hlk148529260"/>
      <w:r w:rsidR="00B87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B53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B87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="00B53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г., с одной стороны, и </w:t>
      </w:r>
      <w:bookmarkStart w:id="1" w:name="_Hlk137719999"/>
      <w:r w:rsidR="00A27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дальнейшем именуемое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лице </w:t>
      </w:r>
      <w:bookmarkEnd w:id="1"/>
      <w:r w:rsidR="00A2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действующего на основании </w:t>
      </w:r>
      <w:r w:rsidR="00A27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 другой стороны, заключили настоящий договор (далее – Договор) о нижеследующем:                                                                                                          </w:t>
      </w:r>
    </w:p>
    <w:p w14:paraId="016F761A" w14:textId="77777777" w:rsidR="00E553C8" w:rsidRDefault="00E5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26DDB" w14:textId="77777777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5A0D3D0E" w14:textId="77777777" w:rsidR="008D15D9" w:rsidRDefault="008D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C26E7" w14:textId="77777777" w:rsidR="008D15D9" w:rsidRDefault="00442AD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Договором Порт, по заявке Заказчика и за его счет, обязуется предоставить услуги буксиров при швартовных операциях, а также для выполнения маневров на акватории порта, оказывает иные, связанные с обслуживанием судов,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необходимые для ввода в морской порт Восточный/Находка всех судов Заказчика, вывода их из акватории морского порта.</w:t>
      </w:r>
    </w:p>
    <w:p w14:paraId="269D41CA" w14:textId="77777777" w:rsidR="008D15D9" w:rsidRDefault="00442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 оказывает услуги по организации и координации швартовных операций в отношении судов Заказчика, заходящих на акваторию морского порта Восточный/Находка и обслуживаемых Портом в рамках настоящего Договора.</w:t>
      </w:r>
    </w:p>
    <w:p w14:paraId="79F19C00" w14:textId="77777777" w:rsidR="008D15D9" w:rsidRDefault="008D15D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A9FFD" w14:textId="77777777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14:paraId="5DD88DA4" w14:textId="77777777" w:rsidR="008D15D9" w:rsidRDefault="008D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EB986" w14:textId="77777777" w:rsidR="008D15D9" w:rsidRDefault="00442AD3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ОБЯЗАННОСТИ ЗАКАЗЧИКА:</w:t>
      </w:r>
    </w:p>
    <w:p w14:paraId="4AE02791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 заявку Порту на оказание услуг буксиров при швартовных операциях и, в случае необходимости, подает заявку на оказание иных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 буксира/катера с указанием даты (времени) оказания услуги, габаритов буксируемого судна,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дварительно согласовав ее с Портом. Заявка предоставляется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главную диспетчерскую 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 по форме Приложения № 2, являющегося неотъемлемой частью настоящего договора, любым способом, не позднее чем за 12 часов до момента начала оказания услуг буксиров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факсу: +7 (4236) 665-712 или по адресу электронной почты: </w:t>
      </w:r>
      <w:hyperlink r:id="rId8" w:history="1"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disp-oper2@</w:t>
        </w:r>
        <w:proofErr w:type="spellStart"/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vp</w:t>
        </w:r>
        <w:proofErr w:type="spellEnd"/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vpnet</w:t>
        </w:r>
        <w:proofErr w:type="spellEnd"/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b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два часа до предполагаемого подхода заявленного судна подтверждает заявку.</w:t>
      </w:r>
    </w:p>
    <w:p w14:paraId="145AB002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Порт предварительной информацией за 72, 48, 24 часа о подходе заявленного судна, содержащей:</w:t>
      </w:r>
    </w:p>
    <w:p w14:paraId="761EF764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судна;</w:t>
      </w:r>
    </w:p>
    <w:p w14:paraId="1D05C026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грузоподъемность;</w:t>
      </w:r>
    </w:p>
    <w:p w14:paraId="00A93F5C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грузовой план судна;</w:t>
      </w:r>
    </w:p>
    <w:p w14:paraId="77F05FD2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габариты (кубический модуль) судна (наибольшие длина, ширина и высота борта);</w:t>
      </w:r>
    </w:p>
    <w:p w14:paraId="5B98EC5B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флаг судна, код судна;</w:t>
      </w:r>
    </w:p>
    <w:p w14:paraId="14B04830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трюмов;</w:t>
      </w:r>
    </w:p>
    <w:p w14:paraId="49CE06D8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осадку судна;</w:t>
      </w:r>
    </w:p>
    <w:p w14:paraId="7FE96927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зерновую вместимость в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судов, предъявленных под погрузку навалочных грузов;</w:t>
      </w:r>
    </w:p>
    <w:p w14:paraId="3873F175" w14:textId="77777777" w:rsidR="008D15D9" w:rsidRDefault="00442AD3">
      <w:pPr>
        <w:tabs>
          <w:tab w:val="num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 количество груза на борту (его состояние и соответствие требованиям санитарных и карантинных властей);</w:t>
      </w:r>
    </w:p>
    <w:p w14:paraId="5302EBBF" w14:textId="77777777" w:rsidR="008D15D9" w:rsidRDefault="00442AD3">
      <w:pPr>
        <w:tabs>
          <w:tab w:val="num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груза, планируемого к погрузке, выгрузке.</w:t>
      </w:r>
    </w:p>
    <w:p w14:paraId="321ADAD9" w14:textId="77777777" w:rsidR="008D15D9" w:rsidRDefault="00442AD3">
      <w:pPr>
        <w:tabs>
          <w:tab w:val="num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данные предоставляются в письменном виде любым способом.</w:t>
      </w:r>
    </w:p>
    <w:p w14:paraId="4B4A9637" w14:textId="77777777" w:rsidR="008D15D9" w:rsidRDefault="00442AD3">
      <w:pPr>
        <w:tabs>
          <w:tab w:val="num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судовые документы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Particulars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Tonnage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Certificate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оригинальной подписью капитана судна и скрепленные печатью судна.</w:t>
      </w:r>
    </w:p>
    <w:p w14:paraId="07719E97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своевременно предоставляет Порту информацию о грузовых судах, работающих на линиях загранплавания, открытых в установленном порядке.</w:t>
      </w:r>
    </w:p>
    <w:p w14:paraId="2CDDBBD5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 с представителем Порта составление таймшита и предоставляет его, оформленным надлежащим образом,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главную диспетчерскую 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24 часов после отхода судна.</w:t>
      </w:r>
    </w:p>
    <w:p w14:paraId="517B9DF7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Согласовывает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главной диспетчерской 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очередность проведения швартовных операций и оформление прихода/отхода судов.</w:t>
      </w:r>
    </w:p>
    <w:p w14:paraId="0E67E06E" w14:textId="77777777" w:rsidR="008D15D9" w:rsidRDefault="00442AD3">
      <w:pPr>
        <w:tabs>
          <w:tab w:val="num" w:pos="360"/>
          <w:tab w:val="num" w:pos="72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главную диспетчерскую 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начале и об окончании работы пограничных, таможенных, санитарных властей.</w:t>
      </w:r>
    </w:p>
    <w:p w14:paraId="42198B51" w14:textId="77777777" w:rsidR="008D15D9" w:rsidRDefault="00442AD3">
      <w:pPr>
        <w:tabs>
          <w:tab w:val="num" w:pos="360"/>
          <w:tab w:val="num" w:pos="72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представителем Порта и судна участвует в составлении акта о готовности судна к погрузке.</w:t>
      </w:r>
    </w:p>
    <w:p w14:paraId="69027478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назначения судовладельцем/фрахтователем независимого сюрвейера, Заказчик обязан обеспечить его присутствие до начала погрузки, во время контрольных замеров осадки судна и по окончании погрузки судна.</w:t>
      </w:r>
    </w:p>
    <w:p w14:paraId="1E3B1BD4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производственной необходимости, по требованию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главной диспетчерской Порта,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предупреждает капитана судна об отшвартовке сразу же после окончания грузовых работ.</w:t>
      </w:r>
    </w:p>
    <w:p w14:paraId="5CA74DA2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факту предоставления услуг буксиров/катера Заказчик подписывает заявку-наряд, или обеспечивает её подписание капитаном буксируемого судна и предоставляет Порту в течение 12 часов после выполнения каждой операции.</w:t>
      </w:r>
    </w:p>
    <w:p w14:paraId="34839FD7" w14:textId="77777777" w:rsidR="008D15D9" w:rsidRPr="005500D3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C1B0" w14:textId="77777777" w:rsidR="008D15D9" w:rsidRDefault="00442AD3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ОБЯЗАННОСТИ ПОРТА:</w:t>
      </w:r>
    </w:p>
    <w:p w14:paraId="30EE5AD3" w14:textId="77777777" w:rsidR="008D15D9" w:rsidRDefault="00442AD3">
      <w:pPr>
        <w:tabs>
          <w:tab w:val="num" w:pos="360"/>
          <w:tab w:val="num" w:pos="72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сроки, указанные в подтвержденной за два часа до предполагаемого подхода буксируемого судна заявке, приступает к оказанию Заказчику услуг буксиров при швартовных операциях.</w:t>
      </w:r>
    </w:p>
    <w:p w14:paraId="431F1AFB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Заказчика необходимой информацией:</w:t>
      </w:r>
    </w:p>
    <w:p w14:paraId="1B5AF038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срокам швартовок, обработки судов;</w:t>
      </w:r>
    </w:p>
    <w:p w14:paraId="0ABE5071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срокам начала/окончания грузовых работ на судах;</w:t>
      </w:r>
    </w:p>
    <w:p w14:paraId="4220A617" w14:textId="77777777" w:rsidR="008D15D9" w:rsidRDefault="00442AD3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срокам перешвартовок/перетяжек судов в соответствии с действующими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сроками для своевременных извещений капитанов судов.</w:t>
      </w:r>
    </w:p>
    <w:p w14:paraId="79908C2E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случаи перешвартовок/перетяжек производит с уведомлением Заказчика.</w:t>
      </w:r>
    </w:p>
    <w:p w14:paraId="395EBA05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операций в рабочие дни с 08:00 часов до 17:00 часов, уведомление производится за 2 часа до начала операций.</w:t>
      </w:r>
    </w:p>
    <w:p w14:paraId="02132EA8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операций в рабочие дни после 17:00 часов, уведомление производится до 15:00 часов того же дня.</w:t>
      </w:r>
    </w:p>
    <w:p w14:paraId="34F19888" w14:textId="77777777" w:rsidR="008D15D9" w:rsidRDefault="00442AD3">
      <w:pPr>
        <w:tabs>
          <w:tab w:val="num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операций в выходные и праздничные дни, уведомление производится до 17:00 часов рабочего дня, предшествующего праздничным и выходным.</w:t>
      </w:r>
    </w:p>
    <w:p w14:paraId="33756769" w14:textId="77777777" w:rsidR="008D15D9" w:rsidRDefault="00442AD3">
      <w:pPr>
        <w:tabs>
          <w:tab w:val="num" w:pos="709"/>
          <w:tab w:val="left" w:pos="993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перетяжка/перешвартовка судна всегда производится за счет Заказчика, последующие – за счет стороны, по чьей инициативе она производится.</w:t>
      </w:r>
    </w:p>
    <w:p w14:paraId="3A0CF4FF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и координацию швартовных операций в целях сокращения непроизводительных простоев судов Заказчика, а именно:</w:t>
      </w:r>
    </w:p>
    <w:p w14:paraId="1E1FA9EA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составляет ежесуточный график швартовных работ;</w:t>
      </w:r>
    </w:p>
    <w:p w14:paraId="3FC6303A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согласовывает с заинтересованными и государственными органами контроля движения судов в порту;</w:t>
      </w:r>
    </w:p>
    <w:p w14:paraId="31350015" w14:textId="77777777" w:rsidR="008D15D9" w:rsidRDefault="00442AD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взаимодействует с агентом, лоцманом, капитанами судов, буксиров по организации швартовной или другой услуги буксира.</w:t>
      </w:r>
    </w:p>
    <w:p w14:paraId="5950E564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необходимости, на основании предварительно согласованной заявки и с учетом производственной возможности Порта, предоставляет буксир/катер для оформления судов на внешнем или внутреннем рейде, оказывает иные услуги, связанные с обслуживанием судов с оплатой данных услуг, по утвержденным в Порту ставкам из расчета 1 часа работы буксира/ катера по отпускной стоимости. </w:t>
      </w:r>
    </w:p>
    <w:p w14:paraId="0F7D1D46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Началом работы буксира/катера считается время отхода буксира/катера от места его базовой стоянки, окончанием работы считается время возвращения к месту базовой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стоянки. Фактически затраченное время на оказание данных услуг отражается в заявке-наряде.</w:t>
      </w:r>
    </w:p>
    <w:p w14:paraId="4DD8C824" w14:textId="391FF3B0" w:rsidR="008D15D9" w:rsidRDefault="00442A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времени за оказанные услуги буксиров/катера по почасовой ставке плавсредств Порт</w:t>
      </w:r>
      <w:r w:rsidR="00422B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работы 30 минут и менее 30 минут принимаются за 0,5 часа; время более 30 минут принимается - по фактически затраченному времени – с округлением до 3-х знаков после запятой. </w:t>
      </w:r>
    </w:p>
    <w:p w14:paraId="1082F262" w14:textId="77777777" w:rsidR="008D15D9" w:rsidRDefault="00442AD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услуг, согласно полученной заявки Заказчика, по независящим от Порта причинам, время на переход буксиров/катера Порта от места стоянки до места оказания услуг и обратно, а также время ожидания начала оказания услуг, определяется по фактически затраченному времени и оплачивается Заказчиком из расчета за 1 час работы буксиров/катера по отпускной стоимости, согласно утвержденных в Порту ставок плат. </w:t>
      </w:r>
    </w:p>
    <w:p w14:paraId="0A996342" w14:textId="46177C49" w:rsidR="008D15D9" w:rsidRDefault="004D12EE" w:rsidP="004D12EE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плат одного часа работы плавсредств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</w:t>
      </w:r>
      <w:r w:rsidRPr="004D1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A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Приложении № 1 к настоящему Договору.</w:t>
      </w:r>
    </w:p>
    <w:p w14:paraId="3981A3A8" w14:textId="59607E1A" w:rsidR="00736AB8" w:rsidRPr="00736AB8" w:rsidRDefault="00442AD3" w:rsidP="00736AB8">
      <w:pPr>
        <w:tabs>
          <w:tab w:val="num" w:pos="20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2.2.6. </w:t>
      </w:r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операций, признаваемых объектом налогообложения по НДС в соответствии с главой 21 НК РФ, Порт оформляет счета-фактуры не позднее 5-ти календарных дней с даты оказания услуг и предоставляет их Заказчику по электронной почте </w:t>
      </w:r>
      <w:r w:rsidR="007D0D84" w:rsidRP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посредством электронного документооборота </w:t>
      </w:r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следующего дня от даты оформления с обязательным предоставлением оригиналов.</w:t>
      </w:r>
    </w:p>
    <w:p w14:paraId="3D704537" w14:textId="77777777" w:rsidR="008D15D9" w:rsidRDefault="00736AB8" w:rsidP="00736AB8">
      <w:pPr>
        <w:tabs>
          <w:tab w:val="num" w:pos="20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 не оформляет счета-фактуры при совершении операций, не подлежащих налогообложению (освобождаемых от налогообложения) в соответствии со статьей 149 НК РФ.</w:t>
      </w:r>
    </w:p>
    <w:p w14:paraId="171C1903" w14:textId="76B45B6A" w:rsidR="008D15D9" w:rsidRDefault="00442AD3" w:rsidP="00CD322F">
      <w:pPr>
        <w:tabs>
          <w:tab w:val="num" w:pos="20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 </w:t>
      </w:r>
      <w:r w:rsidR="007D0D84" w:rsidRP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5-ти 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 даты оказания услуг </w:t>
      </w:r>
      <w:r w:rsidR="00736AB8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Акт 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736AB8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736AB8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(далее – Акт)</w:t>
      </w:r>
      <w:r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 Акт 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(двух) экземплярах </w:t>
      </w:r>
      <w:r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первичные документы. Заказчик в течение 5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</w:t>
      </w:r>
      <w:r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Акта обязан рассмотреть его, подписать и вернуть </w:t>
      </w:r>
      <w:r w:rsidR="007D0D84" w:rsidRPr="001F6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7D0D84" w:rsidRP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подписанный экземпляр Акта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Порта. В случае невозвращения Акта в течение 5</w:t>
      </w:r>
      <w:r w:rsid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</w:t>
      </w:r>
      <w:r w:rsidR="007D0D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получения и отсутствия претензий со стороны Заказчика по оказанным услугам, услуги считаются принятыми Заказчиком в полном объеме и надлежащего качества.</w:t>
      </w:r>
    </w:p>
    <w:p w14:paraId="2BF84D40" w14:textId="77777777" w:rsidR="00CD322F" w:rsidRDefault="00CD322F" w:rsidP="00CD322F">
      <w:pPr>
        <w:tabs>
          <w:tab w:val="num" w:pos="20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2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оформления Акта на услуги буксиров (п. 1.1 настоящего Договора) является заявка-наряд, подписанная Заказчиком или капитаном буксируемого судна.</w:t>
      </w:r>
    </w:p>
    <w:p w14:paraId="6FB85CD3" w14:textId="77777777" w:rsidR="008D15D9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DFCEC" w14:textId="77777777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РАСЧЕТА</w:t>
      </w:r>
    </w:p>
    <w:p w14:paraId="0F6C9D5D" w14:textId="77777777" w:rsidR="008D15D9" w:rsidRDefault="008D15D9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DB208" w14:textId="7777777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производит оплату услуг буксиров при швартовых операциях по следующим ставкам за 1 куб. метр условного объема судна (ставки указаны без учета НДС):</w:t>
      </w:r>
    </w:p>
    <w:p w14:paraId="5803AE0D" w14:textId="7777777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российских судов в заграничном плавании и иностранных судов:</w:t>
      </w:r>
    </w:p>
    <w:p w14:paraId="20391E10" w14:textId="0221AC0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швартовка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7,30 руб.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68810B39" w14:textId="2841A7FE" w:rsidR="00C82248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отшвартовка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7,30 руб.,</w:t>
      </w:r>
    </w:p>
    <w:p w14:paraId="09DDADD0" w14:textId="37825273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перетяжка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7,30 руб.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483E2F27" w14:textId="65381666" w:rsidR="00C82248" w:rsidRDefault="00442AD3" w:rsidP="005F285C">
      <w:pPr>
        <w:tabs>
          <w:tab w:val="left" w:pos="354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перестановка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10,22 руб.</w:t>
      </w:r>
    </w:p>
    <w:p w14:paraId="797C16AE" w14:textId="205DC43E" w:rsidR="008D15D9" w:rsidRDefault="00442AD3" w:rsidP="005F285C">
      <w:pPr>
        <w:tabs>
          <w:tab w:val="left" w:pos="354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(перешвартовка)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14:paraId="287EFEFC" w14:textId="7777777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российских судов в каботажном плавании:</w:t>
      </w:r>
    </w:p>
    <w:p w14:paraId="2B08C112" w14:textId="1ED70EC2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швартовка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2,21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руб.,</w:t>
      </w:r>
    </w:p>
    <w:p w14:paraId="09E399DF" w14:textId="36686912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отшвартовка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2,21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руб.,</w:t>
      </w:r>
    </w:p>
    <w:p w14:paraId="7B92BAAD" w14:textId="5CFB0C2E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перетяжка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2,21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руб.,</w:t>
      </w:r>
    </w:p>
    <w:p w14:paraId="471087AB" w14:textId="45FB83B1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перестановка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- </w:t>
      </w:r>
      <w:r w:rsidR="00C82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3,10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уб.</w:t>
      </w:r>
    </w:p>
    <w:p w14:paraId="603178AC" w14:textId="7777777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(перешвартовка)</w:t>
      </w:r>
    </w:p>
    <w:p w14:paraId="64EF383F" w14:textId="3B63FD46" w:rsidR="008D15D9" w:rsidRDefault="00442AD3" w:rsidP="005F28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3.1.3. </w:t>
      </w:r>
      <w:r>
        <w:rPr>
          <w:rFonts w:ascii="Times New Roman" w:hAnsi="Times New Roman" w:cs="Times New Roman"/>
          <w:sz w:val="24"/>
          <w:szCs w:val="24"/>
        </w:rPr>
        <w:t>При определении стоимости услуг буксиров при швартовных операциях для судна с условным объемом менее 8 000 куб. м., применя</w:t>
      </w:r>
      <w:r w:rsidR="005500D3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почасовые ставки плат за работу плавсредств портового флота.</w:t>
      </w:r>
    </w:p>
    <w:p w14:paraId="26A4D0BE" w14:textId="77777777" w:rsidR="0008121C" w:rsidRDefault="0008121C" w:rsidP="005F285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84DB9F4" w14:textId="4E063413" w:rsidR="008D15D9" w:rsidRPr="00350765" w:rsidRDefault="00442AD3" w:rsidP="005F285C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3.2.  </w:t>
      </w:r>
      <w:r>
        <w:rPr>
          <w:rFonts w:ascii="Times New Roman" w:hAnsi="Times New Roman" w:cs="Times New Roman"/>
          <w:sz w:val="24"/>
          <w:szCs w:val="24"/>
        </w:rPr>
        <w:t xml:space="preserve">Перешвартовка (перестановка) судна между причалами с помощью буксиров, а также перетяжка с помощью буксиров вдоль причала на расстояние более длины судна считаются как две отдельные швартовные операции. При этом тариф исчисляется путем </w:t>
      </w:r>
      <w:r w:rsidRPr="00350765">
        <w:rPr>
          <w:rFonts w:ascii="Times New Roman" w:hAnsi="Times New Roman" w:cs="Times New Roman"/>
          <w:sz w:val="24"/>
          <w:szCs w:val="24"/>
        </w:rPr>
        <w:t xml:space="preserve">сложения ставок за каждую операцию с умножением на </w:t>
      </w:r>
      <w:r w:rsidRPr="00350765">
        <w:rPr>
          <w:rFonts w:ascii="Times New Roman" w:hAnsi="Times New Roman" w:cs="Times New Roman"/>
          <w:b/>
          <w:sz w:val="24"/>
          <w:szCs w:val="24"/>
        </w:rPr>
        <w:t>коэффициент 0,7.</w:t>
      </w:r>
    </w:p>
    <w:p w14:paraId="0244CDB9" w14:textId="77777777" w:rsidR="00C603D6" w:rsidRDefault="00442AD3" w:rsidP="00C603D6">
      <w:pPr>
        <w:ind w:firstLine="3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="00C603D6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производит оплату Порту за услуги предоставленных им буксиров  в размере, определяемом </w:t>
      </w:r>
      <w:r w:rsidR="00C603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доле</w:t>
      </w:r>
      <w:r w:rsidR="00C603D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603D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равной отношению суммарной мощности буксиров Порта к общей мощности всех буксиров, участвовавших в оказании услуг)</w:t>
      </w:r>
      <w:r w:rsidR="00C603D6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C603D6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условного объема буксируемого судна</w:t>
      </w:r>
      <w:r w:rsidR="00C603D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603D6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умноженной на ставку</w:t>
      </w:r>
      <w:r w:rsidR="00C603D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FF6DD04" w14:textId="2494E430" w:rsidR="008D15D9" w:rsidRPr="00350765" w:rsidRDefault="00C603D6" w:rsidP="00C603D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AD3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буксиров Порта определяется по следующей формуле:</w:t>
      </w:r>
    </w:p>
    <w:p w14:paraId="3C89D817" w14:textId="77777777" w:rsidR="008D15D9" w:rsidRDefault="00442AD3" w:rsidP="005F285C">
      <w:pPr>
        <w:spacing w:before="12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Мощность буксиров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Порта ÷ Суммарная мощность всех буксиров, участвовавших в буксировке судна × Условный объем судна × Ставка буксирных услуг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33CB17" w14:textId="77777777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мощности буксиров принимаются следующие:</w:t>
      </w:r>
    </w:p>
    <w:p w14:paraId="5102F7F0" w14:textId="1F208E5C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Буксир «Тайфун» - </w:t>
      </w:r>
      <w:r w:rsidR="000A538A">
        <w:rPr>
          <w:rFonts w:ascii="Times New Roman" w:eastAsia="Times New Roman" w:hAnsi="Times New Roman" w:cs="Times New Roman"/>
          <w:sz w:val="24"/>
          <w:szCs w:val="24"/>
          <w:lang w:eastAsia="ru-RU"/>
        </w:rPr>
        <w:t>3 700 кВт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EE9012" w14:textId="0FB65825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Буксир «Кузбасс» - </w:t>
      </w:r>
      <w:r w:rsidR="000A538A">
        <w:rPr>
          <w:rFonts w:ascii="Times New Roman" w:eastAsia="Times New Roman" w:hAnsi="Times New Roman" w:cs="Times New Roman"/>
          <w:sz w:val="24"/>
          <w:szCs w:val="24"/>
          <w:lang w:eastAsia="ru-RU"/>
        </w:rPr>
        <w:t>3 132 кВт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19F33B" w14:textId="4ABEE03E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Буксир «Инженер Мисан» - </w:t>
      </w:r>
      <w:r w:rsidR="000A538A">
        <w:rPr>
          <w:rFonts w:ascii="Times New Roman" w:eastAsia="Times New Roman" w:hAnsi="Times New Roman" w:cs="Times New Roman"/>
          <w:sz w:val="24"/>
          <w:szCs w:val="24"/>
          <w:lang w:eastAsia="ru-RU"/>
        </w:rPr>
        <w:t>1 854 кВт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94FF78" w14:textId="52720DB8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Буксир «Урал» - </w:t>
      </w:r>
      <w:r w:rsidR="000A538A">
        <w:rPr>
          <w:rFonts w:ascii="Times New Roman" w:eastAsia="Times New Roman" w:hAnsi="Times New Roman" w:cs="Times New Roman"/>
          <w:sz w:val="24"/>
          <w:szCs w:val="24"/>
          <w:lang w:eastAsia="ru-RU"/>
        </w:rPr>
        <w:t>4 000 кВт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195AB1" w14:textId="7531D8C6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Буксир «Александр Козицын» - </w:t>
      </w:r>
      <w:r w:rsidR="000A538A">
        <w:rPr>
          <w:rFonts w:ascii="Times New Roman" w:eastAsia="Times New Roman" w:hAnsi="Times New Roman" w:cs="Times New Roman"/>
          <w:sz w:val="24"/>
          <w:szCs w:val="24"/>
          <w:lang w:eastAsia="ru-RU"/>
        </w:rPr>
        <w:t>3 840 кВт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8DF57" w14:textId="20F0BF94" w:rsidR="008D15D9" w:rsidRDefault="00442AD3" w:rsidP="005F285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A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производит оплату услуг Порта по организации и координации швартовных операций</w:t>
      </w:r>
      <w:r w:rsidR="00C6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C82248">
        <w:rPr>
          <w:rFonts w:ascii="Times New Roman" w:eastAsia="Times New Roman" w:hAnsi="Times New Roman" w:cs="Times New Roman"/>
          <w:sz w:val="24"/>
          <w:szCs w:val="24"/>
          <w:lang w:eastAsia="ru-RU"/>
        </w:rPr>
        <w:t>10 000 (десять тысяч) руб. 00 коп</w:t>
      </w:r>
      <w:r w:rsidR="00C603D6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</w:t>
      </w:r>
      <w:proofErr w:type="spellStart"/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судозаход</w:t>
      </w:r>
      <w:proofErr w:type="spellEnd"/>
      <w:r w:rsidR="00736AB8" w:rsidRPr="0073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заход судна в порт и выход его из порта), к указанной стоимости дополнительно применяется НДС по ставке 20%.</w:t>
      </w:r>
    </w:p>
    <w:p w14:paraId="6F864CD3" w14:textId="54073C6C" w:rsidR="00C73B4D" w:rsidRDefault="00442AD3" w:rsidP="005F285C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A5D04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FA42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C73B4D">
        <w:rPr>
          <w:rFonts w:ascii="Times New Roman" w:eastAsia="Calibri" w:hAnsi="Times New Roman" w:cs="Times New Roman"/>
          <w:sz w:val="24"/>
          <w:szCs w:val="24"/>
        </w:rPr>
        <w:t xml:space="preserve">Оплата Заказчиком услуг Порта по настоящему Договору осуществляется </w:t>
      </w:r>
      <w:proofErr w:type="gramStart"/>
      <w:r w:rsidR="00C73B4D" w:rsidRPr="00C73B4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60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C73B4D">
        <w:rPr>
          <w:rFonts w:ascii="Times New Roman" w:eastAsia="Calibri" w:hAnsi="Times New Roman" w:cs="Times New Roman"/>
          <w:sz w:val="24"/>
          <w:szCs w:val="24"/>
        </w:rPr>
        <w:t>безналичной</w:t>
      </w:r>
      <w:proofErr w:type="gramEnd"/>
      <w:r w:rsidR="00C73B4D" w:rsidRPr="00C73B4D">
        <w:rPr>
          <w:rFonts w:ascii="Times New Roman" w:eastAsia="Calibri" w:hAnsi="Times New Roman" w:cs="Times New Roman"/>
          <w:sz w:val="24"/>
          <w:szCs w:val="24"/>
        </w:rPr>
        <w:t xml:space="preserve"> форме путем перечисления денежных средств на расчетный счет Порта в банке по реквизитам, указанным в разделе 9 настоящего Договора или в выставленном счете, в следующем порядке и сроки:</w:t>
      </w:r>
    </w:p>
    <w:p w14:paraId="0E3E35EA" w14:textId="186EAD82" w:rsidR="00C73B4D" w:rsidRPr="00C73B4D" w:rsidRDefault="00442AD3" w:rsidP="00FA5D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A5D04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C73B4D">
        <w:rPr>
          <w:rFonts w:ascii="Times New Roman" w:eastAsia="Calibri" w:hAnsi="Times New Roman" w:cs="Times New Roman"/>
          <w:sz w:val="24"/>
          <w:szCs w:val="24"/>
        </w:rPr>
        <w:t>Оплату услуг буксиров, услуг по организации и координации швартовных операций Заказчик осуществляет на условиях 100% предоплаты (авансового платежа) из расчета количества оказываемых услуг по ставкам настоящего Договора</w:t>
      </w:r>
      <w:r w:rsidR="00D02A2D">
        <w:rPr>
          <w:rFonts w:ascii="Times New Roman" w:eastAsia="Calibri" w:hAnsi="Times New Roman" w:cs="Times New Roman"/>
          <w:sz w:val="24"/>
          <w:szCs w:val="24"/>
        </w:rPr>
        <w:t>,</w:t>
      </w:r>
      <w:r w:rsidR="00C73B4D" w:rsidRPr="00C73B4D">
        <w:rPr>
          <w:rFonts w:ascii="Times New Roman" w:eastAsia="Calibri" w:hAnsi="Times New Roman" w:cs="Times New Roman"/>
          <w:sz w:val="24"/>
          <w:szCs w:val="24"/>
        </w:rPr>
        <w:t xml:space="preserve"> за 24 часа до подхода судна, согласно выставленного счета.</w:t>
      </w:r>
    </w:p>
    <w:p w14:paraId="167A3663" w14:textId="7B6C9430" w:rsidR="00C73B4D" w:rsidRPr="00D02A2D" w:rsidRDefault="00442AD3" w:rsidP="00FA5D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A5D04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D02A2D">
        <w:rPr>
          <w:rFonts w:ascii="Times New Roman" w:eastAsia="Calibri" w:hAnsi="Times New Roman" w:cs="Times New Roman"/>
          <w:sz w:val="24"/>
          <w:szCs w:val="24"/>
        </w:rPr>
        <w:t xml:space="preserve">Если при зачете авансового платежа в </w:t>
      </w:r>
      <w:r w:rsidR="00C73B4D" w:rsidRPr="00C603D6">
        <w:rPr>
          <w:rFonts w:ascii="Times New Roman" w:eastAsia="Calibri" w:hAnsi="Times New Roman" w:cs="Times New Roman"/>
          <w:sz w:val="24"/>
          <w:szCs w:val="24"/>
        </w:rPr>
        <w:t>счет оказ</w:t>
      </w:r>
      <w:r w:rsidR="00D02A2D" w:rsidRPr="00C603D6">
        <w:rPr>
          <w:rFonts w:ascii="Times New Roman" w:eastAsia="Calibri" w:hAnsi="Times New Roman" w:cs="Times New Roman"/>
          <w:sz w:val="24"/>
          <w:szCs w:val="24"/>
        </w:rPr>
        <w:t>ыв</w:t>
      </w:r>
      <w:r w:rsidR="00C73B4D" w:rsidRPr="00C603D6">
        <w:rPr>
          <w:rFonts w:ascii="Times New Roman" w:eastAsia="Calibri" w:hAnsi="Times New Roman" w:cs="Times New Roman"/>
          <w:sz w:val="24"/>
          <w:szCs w:val="24"/>
        </w:rPr>
        <w:t>а</w:t>
      </w:r>
      <w:r w:rsidR="00D02A2D" w:rsidRPr="00C603D6">
        <w:rPr>
          <w:rFonts w:ascii="Times New Roman" w:eastAsia="Calibri" w:hAnsi="Times New Roman" w:cs="Times New Roman"/>
          <w:sz w:val="24"/>
          <w:szCs w:val="24"/>
        </w:rPr>
        <w:t>ем</w:t>
      </w:r>
      <w:r w:rsidR="00C73B4D" w:rsidRPr="00C603D6">
        <w:rPr>
          <w:rFonts w:ascii="Times New Roman" w:eastAsia="Calibri" w:hAnsi="Times New Roman" w:cs="Times New Roman"/>
          <w:sz w:val="24"/>
          <w:szCs w:val="24"/>
        </w:rPr>
        <w:t>ых услуг</w:t>
      </w:r>
      <w:r w:rsidR="00D02A2D" w:rsidRPr="00C60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D02A2D">
        <w:rPr>
          <w:rFonts w:ascii="Times New Roman" w:eastAsia="Calibri" w:hAnsi="Times New Roman" w:cs="Times New Roman"/>
          <w:sz w:val="24"/>
          <w:szCs w:val="24"/>
        </w:rPr>
        <w:t>стоимость фактически оказанных услуг</w:t>
      </w:r>
      <w:r w:rsidR="00D02A2D" w:rsidRPr="00D02A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D02A2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603D6">
        <w:rPr>
          <w:rFonts w:ascii="Times New Roman" w:eastAsia="Calibri" w:hAnsi="Times New Roman" w:cs="Times New Roman"/>
          <w:sz w:val="24"/>
          <w:szCs w:val="24"/>
        </w:rPr>
        <w:t>А</w:t>
      </w:r>
      <w:r w:rsidR="00C73B4D" w:rsidRPr="00D02A2D">
        <w:rPr>
          <w:rFonts w:ascii="Times New Roman" w:eastAsia="Calibri" w:hAnsi="Times New Roman" w:cs="Times New Roman"/>
          <w:sz w:val="24"/>
          <w:szCs w:val="24"/>
        </w:rPr>
        <w:t xml:space="preserve">кте </w:t>
      </w:r>
      <w:r w:rsidR="00C603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D02A2D">
        <w:rPr>
          <w:rFonts w:ascii="Times New Roman" w:eastAsia="Calibri" w:hAnsi="Times New Roman" w:cs="Times New Roman"/>
          <w:sz w:val="24"/>
          <w:szCs w:val="24"/>
        </w:rPr>
        <w:t>окажется меньше, чем сумма полученного авансового платежа, разница засчитывается в счет предоплаты следующих оказываемых услуг в первоочередном порядке, либо возвращается Заказчику по его письменному требованию и на основании акта сверки взаиморасчетов.</w:t>
      </w:r>
    </w:p>
    <w:p w14:paraId="69854256" w14:textId="57094587" w:rsidR="00C73B4D" w:rsidRDefault="00C73B4D" w:rsidP="00FA5D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Если при зачете авансового </w:t>
      </w:r>
      <w:proofErr w:type="gramStart"/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платежа </w:t>
      </w:r>
      <w:r w:rsidR="00D02A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A2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 счет оказ</w:t>
      </w:r>
      <w:r w:rsidR="00D02A2D">
        <w:rPr>
          <w:rFonts w:ascii="Times New Roman" w:eastAsia="Calibri" w:hAnsi="Times New Roman" w:cs="Times New Roman"/>
          <w:sz w:val="24"/>
          <w:szCs w:val="24"/>
        </w:rPr>
        <w:t>ываемых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 услуг</w:t>
      </w:r>
      <w:r w:rsidR="00D02A2D" w:rsidRPr="00D02A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стоимость фактически оказанных </w:t>
      </w:r>
      <w:r w:rsidR="00D02A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C0C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603D6">
        <w:rPr>
          <w:rFonts w:ascii="Times New Roman" w:eastAsia="Calibri" w:hAnsi="Times New Roman" w:cs="Times New Roman"/>
          <w:sz w:val="24"/>
          <w:szCs w:val="24"/>
        </w:rPr>
        <w:t>А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кте окажется больше, чем  сумма полученного авансового платежа, Заказчик осуществляет доплату разницы в расчетах по данным акта </w:t>
      </w:r>
      <w:r w:rsidR="00C603D6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Pr="00D02A2D">
        <w:rPr>
          <w:rFonts w:ascii="Times New Roman" w:eastAsia="Calibri" w:hAnsi="Times New Roman" w:cs="Times New Roman"/>
          <w:sz w:val="24"/>
          <w:szCs w:val="24"/>
        </w:rPr>
        <w:t>оказан</w:t>
      </w:r>
      <w:r w:rsidR="00C603D6">
        <w:rPr>
          <w:rFonts w:ascii="Times New Roman" w:eastAsia="Calibri" w:hAnsi="Times New Roman" w:cs="Times New Roman"/>
          <w:sz w:val="24"/>
          <w:szCs w:val="24"/>
        </w:rPr>
        <w:t>ии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 услуг </w:t>
      </w:r>
      <w:r w:rsidR="00C603D6" w:rsidRPr="00C603D6">
        <w:rPr>
          <w:rFonts w:ascii="Times New Roman" w:eastAsia="Calibri" w:hAnsi="Times New Roman" w:cs="Times New Roman"/>
          <w:sz w:val="24"/>
          <w:szCs w:val="24"/>
        </w:rPr>
        <w:t xml:space="preserve">и выставленного Портом счета </w:t>
      </w:r>
      <w:r w:rsidRPr="00D02A2D">
        <w:rPr>
          <w:rFonts w:ascii="Times New Roman" w:eastAsia="Calibri" w:hAnsi="Times New Roman" w:cs="Times New Roman"/>
          <w:sz w:val="24"/>
          <w:szCs w:val="24"/>
        </w:rPr>
        <w:t>в течение 5</w:t>
      </w:r>
      <w:r w:rsidR="00C603D6">
        <w:rPr>
          <w:rFonts w:ascii="Times New Roman" w:eastAsia="Calibri" w:hAnsi="Times New Roman" w:cs="Times New Roman"/>
          <w:sz w:val="24"/>
          <w:szCs w:val="24"/>
        </w:rPr>
        <w:t xml:space="preserve"> (пя</w:t>
      </w:r>
      <w:r w:rsidRPr="00D02A2D">
        <w:rPr>
          <w:rFonts w:ascii="Times New Roman" w:eastAsia="Calibri" w:hAnsi="Times New Roman" w:cs="Times New Roman"/>
          <w:sz w:val="24"/>
          <w:szCs w:val="24"/>
        </w:rPr>
        <w:t>ти</w:t>
      </w:r>
      <w:r w:rsidR="00C603D6">
        <w:rPr>
          <w:rFonts w:ascii="Times New Roman" w:eastAsia="Calibri" w:hAnsi="Times New Roman" w:cs="Times New Roman"/>
          <w:sz w:val="24"/>
          <w:szCs w:val="24"/>
        </w:rPr>
        <w:t>)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 рабочих дней с даты подписания акта о</w:t>
      </w:r>
      <w:r w:rsidR="00C603D6">
        <w:rPr>
          <w:rFonts w:ascii="Times New Roman" w:eastAsia="Calibri" w:hAnsi="Times New Roman" w:cs="Times New Roman"/>
          <w:sz w:val="24"/>
          <w:szCs w:val="24"/>
        </w:rPr>
        <w:t>б о</w:t>
      </w:r>
      <w:r w:rsidRPr="00D02A2D">
        <w:rPr>
          <w:rFonts w:ascii="Times New Roman" w:eastAsia="Calibri" w:hAnsi="Times New Roman" w:cs="Times New Roman"/>
          <w:sz w:val="24"/>
          <w:szCs w:val="24"/>
        </w:rPr>
        <w:t>казан</w:t>
      </w:r>
      <w:r w:rsidR="00C603D6">
        <w:rPr>
          <w:rFonts w:ascii="Times New Roman" w:eastAsia="Calibri" w:hAnsi="Times New Roman" w:cs="Times New Roman"/>
          <w:sz w:val="24"/>
          <w:szCs w:val="24"/>
        </w:rPr>
        <w:t>ии</w:t>
      </w:r>
      <w:r w:rsidRPr="00D02A2D">
        <w:rPr>
          <w:rFonts w:ascii="Times New Roman" w:eastAsia="Calibri" w:hAnsi="Times New Roman" w:cs="Times New Roman"/>
          <w:sz w:val="24"/>
          <w:szCs w:val="24"/>
        </w:rPr>
        <w:t xml:space="preserve"> услуг.</w:t>
      </w:r>
    </w:p>
    <w:p w14:paraId="40773C83" w14:textId="60000ED9" w:rsidR="00FA5D04" w:rsidRPr="00C73B4D" w:rsidRDefault="00FA5D04" w:rsidP="004413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441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A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по переводу денежных средств в оплату услуг Порта несет Заказчик.</w:t>
      </w:r>
    </w:p>
    <w:p w14:paraId="0AFFF15E" w14:textId="29416373" w:rsidR="0008121C" w:rsidRPr="0008121C" w:rsidRDefault="000A10E1" w:rsidP="005F28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10E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44136E">
        <w:rPr>
          <w:rFonts w:ascii="Times New Roman" w:eastAsia="Calibri" w:hAnsi="Times New Roman" w:cs="Times New Roman"/>
          <w:b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B4D" w:rsidRPr="00C73B4D">
        <w:rPr>
          <w:rFonts w:ascii="Times New Roman" w:eastAsia="Calibri" w:hAnsi="Times New Roman" w:cs="Times New Roman"/>
          <w:sz w:val="24"/>
          <w:szCs w:val="24"/>
        </w:rPr>
        <w:t>Ежеквартально Сторонами составляются акты сверки, в которых определяются данные по взаиморасчетам.</w:t>
      </w:r>
    </w:p>
    <w:p w14:paraId="5ABEC199" w14:textId="51275116" w:rsidR="008D15D9" w:rsidRPr="0008121C" w:rsidRDefault="00442AD3" w:rsidP="00FA5D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скидок/надбавок на услуги буксиров при швартовных операциях производится в установленном порядке на основании утвержденного приказом Порта «</w:t>
      </w:r>
      <w:r>
        <w:rPr>
          <w:rFonts w:ascii="Times New Roman" w:hAnsi="Times New Roman" w:cs="Times New Roman"/>
          <w:sz w:val="24"/>
          <w:szCs w:val="24"/>
        </w:rPr>
        <w:t xml:space="preserve">Положения о порядке и правилах применения тарифов и скидок/надбавок к ним на услуги буксиров при швартовных операциях в морских портах Восточный и Находка»,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момент применения.</w:t>
      </w:r>
    </w:p>
    <w:p w14:paraId="6315FE6B" w14:textId="13DE5F86" w:rsidR="008D15D9" w:rsidRDefault="00442AD3" w:rsidP="005F285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A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буксиров в ледовых условиях </w:t>
      </w:r>
      <w:r w:rsid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</w:t>
      </w:r>
      <w:r w:rsid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5C" w:rsidRP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надбавка </w:t>
      </w:r>
      <w:r w:rsidR="005F285C" w:rsidRPr="00FE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20% (К=1,2)</w:t>
      </w:r>
      <w:r w:rsid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</w:t>
      </w:r>
      <w:r w:rsid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</w:t>
      </w:r>
      <w:r w:rsidR="005F285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отражается в заявке-наряде, подписанной капитаном буксируемого судна либо его агентом (Заказчиком).</w:t>
      </w:r>
    </w:p>
    <w:p w14:paraId="014A8EBB" w14:textId="76DFB27D" w:rsidR="00FA5D04" w:rsidRPr="00350765" w:rsidRDefault="00FA5D04" w:rsidP="00FA5D04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3.10 </w:t>
      </w:r>
      <w:r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в ледовых условиях и отказе капитана судна работать главным двигателем на задний или передний ход применяется надбавка </w:t>
      </w:r>
      <w:r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50% (К=1,5)</w:t>
      </w:r>
      <w:r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записью в заявке – наряде на буксирные услуги.</w:t>
      </w:r>
    </w:p>
    <w:p w14:paraId="41229D11" w14:textId="67F07442" w:rsidR="00422B0A" w:rsidRPr="00350765" w:rsidRDefault="005F285C" w:rsidP="00422B0A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3.11. </w:t>
      </w:r>
      <w:r w:rsidR="0008121C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судну с неработающим главным двигателем применяется надбавка </w:t>
      </w:r>
      <w:r w:rsidR="0008121C"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50% (К=1,5</w:t>
      </w:r>
      <w:proofErr w:type="gramStart"/>
      <w:r w:rsidR="0008121C"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22B0A" w:rsidRPr="00350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  <w:r w:rsidR="00422B0A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записью в заявке – наряде на буксирные услуги.</w:t>
      </w:r>
    </w:p>
    <w:p w14:paraId="47D73195" w14:textId="56C34D32" w:rsidR="00EA10F7" w:rsidRPr="00350765" w:rsidRDefault="00422B0A" w:rsidP="005F285C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0765">
        <w:rPr>
          <w:rFonts w:ascii="Times New Roman" w:hAnsi="Times New Roman" w:cs="Times New Roman"/>
          <w:b/>
          <w:sz w:val="24"/>
          <w:szCs w:val="24"/>
        </w:rPr>
        <w:t>3.12.</w:t>
      </w:r>
      <w:r w:rsidRPr="00350765">
        <w:rPr>
          <w:rFonts w:ascii="Times New Roman" w:hAnsi="Times New Roman" w:cs="Times New Roman"/>
          <w:sz w:val="24"/>
          <w:szCs w:val="24"/>
        </w:rPr>
        <w:t xml:space="preserve"> Для расчета стоимости услуг, оказываемых буксирами при буксировке судов Заказчика на внешнем рейде, за время перехода буксиров от места базовой стоянки до места оказания услуг и обратно, применяются у</w:t>
      </w:r>
      <w:r w:rsidR="00EA10F7" w:rsidRPr="00350765">
        <w:rPr>
          <w:rFonts w:ascii="Times New Roman" w:hAnsi="Times New Roman" w:cs="Times New Roman"/>
          <w:sz w:val="24"/>
          <w:szCs w:val="24"/>
        </w:rPr>
        <w:t>становленные почасовые ставки плат плавсредств Порт</w:t>
      </w:r>
      <w:r w:rsidR="004D12EE" w:rsidRPr="00350765">
        <w:rPr>
          <w:rFonts w:ascii="Times New Roman" w:hAnsi="Times New Roman" w:cs="Times New Roman"/>
          <w:sz w:val="24"/>
          <w:szCs w:val="24"/>
        </w:rPr>
        <w:t>а</w:t>
      </w:r>
      <w:r w:rsidRPr="00350765">
        <w:rPr>
          <w:rFonts w:ascii="Times New Roman" w:hAnsi="Times New Roman" w:cs="Times New Roman"/>
          <w:sz w:val="24"/>
          <w:szCs w:val="24"/>
        </w:rPr>
        <w:t>.</w:t>
      </w:r>
    </w:p>
    <w:p w14:paraId="198A3635" w14:textId="3849E9B1" w:rsidR="00477680" w:rsidRDefault="00422B0A" w:rsidP="00422B0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0765">
        <w:rPr>
          <w:rFonts w:ascii="Times New Roman" w:hAnsi="Times New Roman" w:cs="Times New Roman"/>
          <w:b/>
          <w:sz w:val="24"/>
          <w:szCs w:val="24"/>
        </w:rPr>
        <w:t>3.13.</w:t>
      </w:r>
      <w:r w:rsidRPr="00350765">
        <w:rPr>
          <w:rFonts w:ascii="Times New Roman" w:hAnsi="Times New Roman" w:cs="Times New Roman"/>
          <w:sz w:val="24"/>
          <w:szCs w:val="24"/>
        </w:rPr>
        <w:t xml:space="preserve"> </w:t>
      </w:r>
      <w:r w:rsidR="00477680" w:rsidRPr="00350765">
        <w:rPr>
          <w:rFonts w:ascii="Times New Roman" w:hAnsi="Times New Roman" w:cs="Times New Roman"/>
          <w:i/>
          <w:sz w:val="24"/>
          <w:szCs w:val="24"/>
        </w:rPr>
        <w:t>Ложный вызов</w:t>
      </w:r>
      <w:r w:rsidR="00477680" w:rsidRPr="00350765">
        <w:rPr>
          <w:rFonts w:ascii="Times New Roman" w:hAnsi="Times New Roman" w:cs="Times New Roman"/>
          <w:sz w:val="24"/>
          <w:szCs w:val="24"/>
        </w:rPr>
        <w:t xml:space="preserve"> – </w:t>
      </w:r>
      <w:r w:rsidRPr="00350765">
        <w:rPr>
          <w:rFonts w:ascii="Times New Roman" w:hAnsi="Times New Roman" w:cs="Times New Roman"/>
          <w:sz w:val="24"/>
          <w:szCs w:val="24"/>
        </w:rPr>
        <w:t>отказ от услуг буксиров, привлеченных для выполнения швартовных операций, - оформляется заявкой-нарядом, при этом оплачивается время перехода буксиров от места базовой стоянки до назначенного места выполнения швартовных / иных операций</w:t>
      </w:r>
      <w:r w:rsidRPr="00422B0A">
        <w:rPr>
          <w:rFonts w:ascii="Times New Roman" w:hAnsi="Times New Roman" w:cs="Times New Roman"/>
          <w:sz w:val="24"/>
          <w:szCs w:val="24"/>
        </w:rPr>
        <w:t xml:space="preserve"> и обратно, по почасовой ставке плавсредств Порта.  </w:t>
      </w:r>
      <w:r w:rsidRPr="00422B0A">
        <w:rPr>
          <w:rFonts w:ascii="Times New Roman" w:hAnsi="Times New Roman" w:cs="Times New Roman"/>
          <w:i/>
          <w:sz w:val="24"/>
          <w:szCs w:val="24"/>
        </w:rPr>
        <w:t xml:space="preserve">Ожидание </w:t>
      </w:r>
      <w:r w:rsidRPr="00422B0A">
        <w:rPr>
          <w:rFonts w:ascii="Times New Roman" w:hAnsi="Times New Roman" w:cs="Times New Roman"/>
          <w:sz w:val="24"/>
          <w:szCs w:val="24"/>
        </w:rPr>
        <w:t xml:space="preserve">швартовой операции (при ложном вызове) </w:t>
      </w:r>
      <w:r w:rsidRPr="00422B0A">
        <w:rPr>
          <w:rFonts w:ascii="Times New Roman" w:hAnsi="Times New Roman" w:cs="Times New Roman"/>
          <w:i/>
          <w:sz w:val="24"/>
          <w:szCs w:val="24"/>
        </w:rPr>
        <w:t>по вине судна</w:t>
      </w:r>
      <w:r w:rsidRPr="00422B0A">
        <w:rPr>
          <w:rFonts w:ascii="Times New Roman" w:hAnsi="Times New Roman" w:cs="Times New Roman"/>
          <w:sz w:val="24"/>
          <w:szCs w:val="24"/>
        </w:rPr>
        <w:t xml:space="preserve"> </w:t>
      </w:r>
      <w:r w:rsidRPr="00422B0A">
        <w:rPr>
          <w:rFonts w:ascii="Times New Roman" w:hAnsi="Times New Roman" w:cs="Times New Roman"/>
          <w:i/>
          <w:sz w:val="24"/>
          <w:szCs w:val="24"/>
        </w:rPr>
        <w:t>более 30 минут</w:t>
      </w:r>
      <w:r w:rsidRPr="00422B0A">
        <w:rPr>
          <w:rFonts w:ascii="Times New Roman" w:hAnsi="Times New Roman" w:cs="Times New Roman"/>
          <w:sz w:val="24"/>
          <w:szCs w:val="24"/>
        </w:rPr>
        <w:t xml:space="preserve"> с момента подхода к судну отражается в заявке-наряде и дополнительно оплачивается по почасовой ставке плавсредств Порт</w:t>
      </w:r>
      <w:r w:rsidR="004D12EE">
        <w:rPr>
          <w:rFonts w:ascii="Times New Roman" w:hAnsi="Times New Roman" w:cs="Times New Roman"/>
          <w:sz w:val="24"/>
          <w:szCs w:val="24"/>
        </w:rPr>
        <w:t>а</w:t>
      </w:r>
      <w:r w:rsidRPr="00422B0A">
        <w:rPr>
          <w:rFonts w:ascii="Times New Roman" w:hAnsi="Times New Roman" w:cs="Times New Roman"/>
          <w:sz w:val="24"/>
          <w:szCs w:val="24"/>
        </w:rPr>
        <w:t>.</w:t>
      </w:r>
    </w:p>
    <w:p w14:paraId="08F27794" w14:textId="00BF7779" w:rsidR="00760358" w:rsidRDefault="00CA4D75" w:rsidP="005F285C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4D1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6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67195" w:rsidRPr="0076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358" w:rsidRPr="00760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 буксиров при швартовных операциях судов Заказчика с условным объемом более 8 000 кубических метров время перехода плавсредств Порт</w:t>
      </w:r>
      <w:r w:rsidR="00B42F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60358" w:rsidRPr="0076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места базовой стоянки (бухта Врангель) до места оказания услуг в бухте Козьмина и обратно принимается за 1,5 часа, оплата за которые производится по установленным почасовым ставкам плат за работу плавсредств Порта.</w:t>
      </w:r>
    </w:p>
    <w:p w14:paraId="764DFD96" w14:textId="77777777" w:rsidR="00760358" w:rsidRDefault="00760358" w:rsidP="00760358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AE29BB" w14:textId="58E22262" w:rsidR="008D15D9" w:rsidRDefault="00442AD3" w:rsidP="00760358">
      <w:pPr>
        <w:spacing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2D83C812" w14:textId="77777777" w:rsidR="008D15D9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BCE81" w14:textId="77777777" w:rsidR="00E64E75" w:rsidRPr="00E64E75" w:rsidRDefault="00E64E75" w:rsidP="00E64E75">
      <w:pPr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75">
        <w:rPr>
          <w:rFonts w:ascii="Times New Roman" w:eastAsia="Calibri" w:hAnsi="Times New Roman" w:cs="Times New Roman"/>
          <w:b/>
          <w:sz w:val="24"/>
          <w:szCs w:val="24"/>
        </w:rPr>
        <w:t xml:space="preserve">4.1. 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E64E75">
        <w:t xml:space="preserve"> 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 или ненадлежащее выполнение обязательств, предусмотренных Договором, Стороны несут ответственность в соответствии с действующим законодательством Российской Федерации и условиями настоящего Договора. </w:t>
      </w:r>
    </w:p>
    <w:p w14:paraId="3EADECE0" w14:textId="77777777" w:rsidR="00E64E75" w:rsidRPr="00E64E75" w:rsidRDefault="00E64E75" w:rsidP="00E64E75">
      <w:pPr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ответственности, предусмотренные договором, не заменяют мер ответственности, установленных законом, и должны рассматриваться как дополнительные, если в договоре прямо не указано иное.</w:t>
      </w:r>
    </w:p>
    <w:p w14:paraId="31652830" w14:textId="77777777" w:rsidR="00E64E75" w:rsidRPr="00E64E75" w:rsidRDefault="00E64E75" w:rsidP="00E64E75">
      <w:pPr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либо ненадлежащее исполнение обязательств по оплате услуг Порта, Порт имеет право требовать от Заказчика уплаты пени в размере 0,1% от суммы задолженности (с НДС, в случае если услуга облагается НДС) за каждый календарный день просрочки.</w:t>
      </w:r>
    </w:p>
    <w:p w14:paraId="10C398F9" w14:textId="77777777" w:rsidR="00E64E75" w:rsidRPr="00E64E75" w:rsidRDefault="00E64E75" w:rsidP="00E64E75">
      <w:pPr>
        <w:spacing w:after="0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ненадлежащего исполнения Заказчиком своих обязательств по Договору, Исполнитель оставляет за собой право приостановить оказание услуг по Договору в одностороннем порядке без какой-либо ответственности Исполнителя.</w:t>
      </w:r>
      <w:r w:rsidRPr="00E64E75">
        <w:t xml:space="preserve"> 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Исполнителем услуг возобновляется только после устранения допущенных Заказчиком нарушений обязательств и полной оплаты Заказчиком всех сумм, причитающихся Исполнителю.                      </w:t>
      </w:r>
    </w:p>
    <w:p w14:paraId="3AD052A3" w14:textId="77777777" w:rsidR="00E64E75" w:rsidRPr="00A72CF0" w:rsidRDefault="00E64E75" w:rsidP="00E64E75">
      <w:pPr>
        <w:spacing w:after="0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</w:t>
      </w:r>
      <w:r w:rsidRPr="00E64E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штрафных санкций не освобождает Стороны от исполнения обязательств по настоящему договору.</w:t>
      </w:r>
    </w:p>
    <w:p w14:paraId="7C78A294" w14:textId="77777777" w:rsidR="008D15D9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20831" w14:textId="77777777" w:rsidR="008D15D9" w:rsidRDefault="00442AD3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ОБЩИЕ УСЛОВИЯ</w:t>
      </w:r>
    </w:p>
    <w:p w14:paraId="58012687" w14:textId="77777777" w:rsidR="008D15D9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FE402" w14:textId="77777777" w:rsidR="008D15D9" w:rsidRDefault="00442AD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5.1.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Стороны обязуются разрешать путем переговоров все возможные споры, возникшие в связи с исполнением настоящего Договора. Требование о выплате пени и иных санкций за нарушение договорных обязательств предъявляются Сторонами в письменной форме. Срок рассмотрения указанного требования - 14 (четырнадцать) рабочих дней с даты получения. В случае неполучения корреспонденции адресатом и возврата почтового уведомления с отметкой почтового отделения о неполучении и (или) истечении срока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хранения, Претензия считается полученной, а Сторона надлежаще извещенной. В таком случае претензия считается доставленной со дня поступления в отделение связи по месту нахождения адресата, определяемому по календарному штемпелю на конверте.</w:t>
      </w:r>
    </w:p>
    <w:p w14:paraId="2B4AE7D6" w14:textId="77777777" w:rsidR="008D15D9" w:rsidRDefault="00442A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5.2</w:t>
      </w:r>
      <w:r>
        <w:rPr>
          <w:rFonts w:ascii="Times New Roman" w:eastAsia="Calibri" w:hAnsi="Times New Roman" w:cs="Times New Roman"/>
          <w:sz w:val="24"/>
          <w:szCs w:val="24"/>
        </w:rPr>
        <w:t>. В случае невозможности разрешить споры путем переговоров, стороны с сохранением претензионного порядка передают его на рассмотрение в Арбитражный суд Приморского края.</w:t>
      </w:r>
    </w:p>
    <w:p w14:paraId="73ACBEAD" w14:textId="77777777" w:rsidR="008D15D9" w:rsidRDefault="00442AD3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инфляции, изменения цен на топливо и других объективных факторов, стоимость услуг по настоящему Договору может быть изменена в одностороннем порядке.  </w:t>
      </w:r>
    </w:p>
    <w:p w14:paraId="451BED0E" w14:textId="5DC5579B" w:rsidR="008D15D9" w:rsidRDefault="00442AD3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введении в действие </w:t>
      </w:r>
      <w:r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тарифов Порт информирует Заказчика путем направления соответствующего уведомления</w:t>
      </w:r>
      <w:r w:rsidR="00C82248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позднее чем за 1</w:t>
      </w:r>
      <w:r w:rsidR="000A10E1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82248"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до даты вступления новых тарифов в силу)</w:t>
      </w:r>
      <w:r w:rsidRPr="00350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размещения информации о новых тарифах на сайте АО «Восточный Порт».</w:t>
      </w:r>
    </w:p>
    <w:p w14:paraId="5CEBC3B2" w14:textId="2C8DC9F9" w:rsidR="008D15D9" w:rsidRDefault="00442AD3" w:rsidP="00D02A2D">
      <w:pPr>
        <w:tabs>
          <w:tab w:val="num" w:pos="0"/>
          <w:tab w:val="left" w:pos="284"/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вопросам, не предусмотренным Договором, стороны руководствуются Сводом обычаев Порта, а также действующими законодательными и иными нормативными правовыми актами Российской Федерации.</w:t>
      </w:r>
    </w:p>
    <w:p w14:paraId="5BBF7C86" w14:textId="0B2BEBFB" w:rsidR="008D15D9" w:rsidRDefault="00442AD3">
      <w:pPr>
        <w:tabs>
          <w:tab w:val="left" w:pos="567"/>
          <w:tab w:val="num" w:pos="851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0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по заключению, исполнению и расторжению настоящего Договора при не достижении их урегулирования сторонами, разрешаются в судебном порядке в соответствии с законами Российской Федерации.</w:t>
      </w:r>
    </w:p>
    <w:p w14:paraId="5C18F9FE" w14:textId="5451FF4E" w:rsidR="006F0406" w:rsidRDefault="00442AD3" w:rsidP="006F0406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</w:t>
      </w:r>
      <w:r w:rsidR="00D02A2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67C26" w:rsidRPr="0026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</w:t>
      </w:r>
      <w:r w:rsidR="00267C26" w:rsidRPr="00C822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силу с </w:t>
      </w:r>
      <w:r w:rsidR="00441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 января 2025 г.</w:t>
      </w:r>
      <w:r w:rsidR="00267C26" w:rsidRPr="00C822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67C26" w:rsidRPr="0026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</w:t>
      </w:r>
      <w:r w:rsidR="00267C26" w:rsidRPr="00C822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декабря 202</w:t>
      </w:r>
      <w:r w:rsidR="00F318BD" w:rsidRPr="00C822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267C26" w:rsidRPr="0026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C26" w:rsidRPr="00265C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265C0C" w:rsidRPr="00265C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413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 w:rsidR="00267C26" w:rsidRPr="0026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случае до окончания взаиморасчетов между сторонами.</w:t>
      </w:r>
      <w:r w:rsidR="0026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 30 </w:t>
      </w:r>
      <w:r w:rsidR="004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="006F0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до истечения срока действия договора ни одна из сторон не заявит другой стороне письменный отказ от продления договора, договор автоматически продляется на прежних условиях на неопределенный срок. В этом случае каждая из сторон вправе в любое время в одностороннем порядке отказаться от договора, после письменного уведомления, направленного другой стороне не позднее, чем за 30 </w:t>
      </w:r>
      <w:r w:rsidR="00265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</w:t>
      </w:r>
      <w:r w:rsidR="001E13B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65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дарных </w:t>
      </w:r>
      <w:r w:rsidR="006F0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до предполагаемой даты расторжения.</w:t>
      </w:r>
    </w:p>
    <w:p w14:paraId="453B72E5" w14:textId="3F9C10ED" w:rsidR="008D15D9" w:rsidRDefault="00442AD3" w:rsidP="006F0406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02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Договор составлен в двух экземплярах,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имеющих одинаковую юридическую силу, по одному экземпляру для каждой из сторон.</w:t>
      </w:r>
    </w:p>
    <w:p w14:paraId="614238A6" w14:textId="4F7727AE" w:rsidR="00B1778B" w:rsidRDefault="00B1778B" w:rsidP="006F0406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Стороны договорились о том, что </w:t>
      </w:r>
      <w:r w:rsidRPr="00B1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сканированные копии документов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подписанных обеими сторонами</w:t>
      </w:r>
      <w:r w:rsidRPr="00B1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исполнения обязательств по Договору, </w:t>
      </w:r>
      <w:r w:rsidRPr="00B1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юридическую силу до момента обмена оригиналами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136E" w:rsidRP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срок обмена оригиналами документов- не более 1</w:t>
      </w:r>
      <w:r w:rsid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4136E" w:rsidRP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пятнадцати</w:t>
      </w:r>
      <w:r w:rsidR="0044136E" w:rsidRP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дней с даты отправки сканированных копий документов.</w:t>
      </w:r>
    </w:p>
    <w:p w14:paraId="4AFE048C" w14:textId="65BD6155" w:rsidR="0044136E" w:rsidRPr="001A3F96" w:rsidRDefault="00B1778B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136E"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документы, подписанные электронной подписью, равнозначными документам на бумажном носителе, подписанным собственноручной подписью.</w:t>
      </w:r>
    </w:p>
    <w:p w14:paraId="0E014734" w14:textId="77777777" w:rsidR="0044136E" w:rsidRPr="001A3F96" w:rsidRDefault="0044136E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5.11</w:t>
      </w:r>
      <w:r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целях исполнения Договора и совершения иных юридически значимых действий по Договору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14:paraId="62154F49" w14:textId="77777777" w:rsidR="0044136E" w:rsidRPr="001A3F96" w:rsidRDefault="0044136E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5.12</w:t>
      </w:r>
      <w:r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668F829A" w14:textId="2D4BEB3F" w:rsidR="0044136E" w:rsidRPr="001A3F96" w:rsidRDefault="0044136E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5.13.</w:t>
      </w:r>
      <w:r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Стороны договорились о возможности обмена через электронный документооборот по телекоммуникационным каналам связи Актами об оказании услуг, счетами,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счетами-фактурами,</w:t>
      </w:r>
      <w:r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актами сверки взаимных расчетов и иными первичными документами, в электронном виде, подписанными усиленной квалифицированной электронной подписью.</w:t>
      </w:r>
    </w:p>
    <w:p w14:paraId="2A923B0B" w14:textId="77777777" w:rsidR="0044136E" w:rsidRDefault="0044136E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1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5.14.</w:t>
      </w:r>
      <w:r w:rsidRPr="001A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электронного документооборота между Сторонами не отменяет возможности и обязанности использования иных способов изготовления, обмена и подписания документов между Сторонами, в том числе на условиях, предусмотренных Договором.</w:t>
      </w:r>
    </w:p>
    <w:p w14:paraId="46EFDA74" w14:textId="77777777" w:rsidR="0044136E" w:rsidRPr="001A3F96" w:rsidRDefault="0044136E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B38B11" w14:textId="0555E34F" w:rsidR="008D15D9" w:rsidRDefault="008D15D9" w:rsidP="0044136E">
      <w:pPr>
        <w:tabs>
          <w:tab w:val="num" w:pos="284"/>
          <w:tab w:val="left" w:pos="709"/>
          <w:tab w:val="num" w:pos="1308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EAD6C7" w14:textId="77777777" w:rsidR="008D15D9" w:rsidRDefault="00442A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ЗАВЕРЕНИЯ ОБ ОБСТОЯТЕЛЬСТВАХ И ОГОВОРКИ</w:t>
      </w:r>
    </w:p>
    <w:p w14:paraId="3A3E74B3" w14:textId="77777777" w:rsidR="008D15D9" w:rsidRDefault="008D15D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0FB9CB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Каждая из Сторон заверяет, что на момент заключения настоящего Договора:</w:t>
      </w:r>
    </w:p>
    <w:p w14:paraId="3B574E27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Договора.</w:t>
      </w:r>
    </w:p>
    <w:p w14:paraId="1F5E0ADB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лицензированию.</w:t>
      </w:r>
    </w:p>
    <w:p w14:paraId="75D3417B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Она получила и имеет все полномочия, разрешения или одобрения, а также ею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Договора. </w:t>
      </w:r>
    </w:p>
    <w:p w14:paraId="4484084A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лицами. </w:t>
      </w:r>
    </w:p>
    <w:p w14:paraId="183EDB6C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отношении нее не возбуждено производство по делу о банкротстве и не введена ни одна из процедур, применяемых в деле о банкротстве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банкротства. </w:t>
      </w:r>
    </w:p>
    <w:p w14:paraId="3E747E39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Договор, и при его совершении такое лицо не вышло за пределы этих ограничений и не действовало в ущерб интересам представляемой Стороны. </w:t>
      </w:r>
    </w:p>
    <w:p w14:paraId="161B2F32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Заключение Стороной настоящего Договора не повлечет нарушения ею каких-либо обязательств перед третьим лицом и не даст оснований третьему лицу предъявлять к ней какие-либо требования в связи с таким нарушением. </w:t>
      </w:r>
    </w:p>
    <w:p w14:paraId="2BEE4684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6.1.8.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обязательств. </w:t>
      </w:r>
    </w:p>
    <w:p w14:paraId="6F13F604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порядке. </w:t>
      </w:r>
    </w:p>
    <w:p w14:paraId="6BD1DCE7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6.1.10.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Вся информация и документы, предоставленные ей другой Стороне в связи с заключением Договора, являются достоверными, и она не скрыла обстоятельств, которые могли бы, при их обнаружении, негативно повлиять на решение другой Стороны, касающееся заключения настоящего Договора.</w:t>
      </w:r>
    </w:p>
    <w:p w14:paraId="6D148805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какое-либо из указанных в пункте 6.1 настоящего Договора заверений оказалось изначально недействительным или стало недействительным в течение срока действия настоящего Договора, то другая Сторона («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Ненарушившая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Сторона») имеет право расторгнуть настоящий Договор в одностороннем внесудебном порядке и потребовать от Нарушившей Стороны возмещения убытков, вызванных таким расторжением.</w:t>
      </w:r>
    </w:p>
    <w:p w14:paraId="47B31CA1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Стороны признают, что при заключении настоящего Договора, они полагались на заверения и гарантии, содержащиеся в пункте 6.1 настоящего Договора, достоверность которых имеет существенное значение для Сторон.</w:t>
      </w:r>
    </w:p>
    <w:p w14:paraId="3D5E2D39" w14:textId="09C8DA4F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 заверяет, что на момент заключения настоящего Договора в отношении Заказчик</w:t>
      </w:r>
      <w:r w:rsidR="00963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его аффилированных лиц и конечных бенефициаров не действуют какие-либо международные санкции. В случае нарушения данного заверения со стороны Заказчик</w:t>
      </w:r>
      <w:r w:rsidR="00963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АО «Восточный Порт»» («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Ненарушившая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Сторона») имеет право расторгнуть настоящий Договор в одностороннем внесудебном порядке и потребовать от Нарушившей Стороны возмещения убытков, вызванных таким расторжением. </w:t>
      </w:r>
    </w:p>
    <w:p w14:paraId="60F9AA4A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(включая без ограничений владельцев, директоров, должностных лиц, работников и иных лиц, действующих в его интересах) обязуется соблюдать гарантии настоящей оговорки, а именно:</w:t>
      </w:r>
    </w:p>
    <w:p w14:paraId="6506B6C4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обязуется не совершать прямо или косвенно в связи с настоящим Договором коррупционные действия.</w:t>
      </w:r>
    </w:p>
    <w:p w14:paraId="4D9E6DE5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располагает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Заказчика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.</w:t>
      </w:r>
    </w:p>
    <w:p w14:paraId="51EACB39" w14:textId="796BB9A0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подтверждает, что он своевременно и в полном объеме выполняет все установленные действующим налоговым законодательством РФ обязанности налогоплательщика, а также не является должником по платежам, подлежащим уплате в бюджет РФ. </w:t>
      </w:r>
    </w:p>
    <w:p w14:paraId="37832C2A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гарантирует, что по требованию Порта будет активно взаимодействовать с его представителями и контролирующими его органами по всем вопросам прямо или косвенно связанными с исполнением обязательств по настоящему Договору.  </w:t>
      </w:r>
    </w:p>
    <w:p w14:paraId="3E4214A9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обязуется незамедлительно информировать Порт в письменной форме:</w:t>
      </w:r>
    </w:p>
    <w:p w14:paraId="081F633A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обо всех случаях, если должностное лицо Заказчика будет осуждено за совершение или признано виновным в совершении действий, связанных с мошенничеством или коррупцией;</w:t>
      </w:r>
    </w:p>
    <w:p w14:paraId="372E54A7" w14:textId="7777777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 фактах, способных повлечь несоблюдение условий настоящей комплаенс-оговорки, а в случае, если Заказчик информирует о выявлении таких фактов – провести проверку по фактам несоблюдения антикоррупционных обязательств и принять меры по устранению допущенных нарушений.</w:t>
      </w:r>
    </w:p>
    <w:p w14:paraId="0772676F" w14:textId="4A4BE5B7" w:rsidR="008D15D9" w:rsidRDefault="00442AD3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соглашается, что обязательства, предусмотренные пунктом 6.5 Договора, являются существенными условиями Договора, влияющими на оценку исполнения </w:t>
      </w:r>
      <w:r w:rsidR="004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обязательств как надлежаще исполненных. В случае ненадлежащего исполнения либо неисполнения условий и требований, указанных в указанном пункте, Порт вправе расторгнуть настоящий Договор в одностороннем внесудебном порядке. При этом Заказчику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возмещаются понесенные им расходы.</w:t>
      </w:r>
    </w:p>
    <w:p w14:paraId="4AF6BBDB" w14:textId="77777777" w:rsidR="008D15D9" w:rsidRDefault="008D15D9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9192AD" w14:textId="77777777" w:rsidR="008D15D9" w:rsidRDefault="00442AD3">
      <w:pPr>
        <w:pStyle w:val="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ДОПОЛНИТЕЛЬНЫЕ УСЛОВИЯ ИСПОЛНЕНИЯ ОБЯЗАТЕЛЬСТВ</w:t>
      </w:r>
    </w:p>
    <w:p w14:paraId="49B4FA0C" w14:textId="77777777" w:rsidR="008D15D9" w:rsidRDefault="008D15D9">
      <w:pPr>
        <w:pStyle w:val="3"/>
        <w:tabs>
          <w:tab w:val="left" w:pos="0"/>
          <w:tab w:val="left" w:pos="993"/>
        </w:tabs>
        <w:ind w:left="0" w:firstLine="426"/>
        <w:jc w:val="both"/>
        <w:rPr>
          <w:sz w:val="24"/>
          <w:szCs w:val="24"/>
        </w:rPr>
      </w:pPr>
    </w:p>
    <w:p w14:paraId="3EE97A4C" w14:textId="77777777" w:rsidR="008D15D9" w:rsidRDefault="00442AD3">
      <w:pPr>
        <w:pStyle w:val="3"/>
        <w:tabs>
          <w:tab w:val="left" w:pos="0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На момент заключения договора стороны подтверждают, что обладают всей полнотой информации о запретах и ограничениях, которые оказывают или могут оказать влияние на исполнение обязательства, действующие на момент заключения договора, установленные как международными, так и внутригосударственными нормативными актами органов власти. </w:t>
      </w:r>
    </w:p>
    <w:p w14:paraId="1E058A95" w14:textId="77777777" w:rsidR="008D15D9" w:rsidRDefault="00442AD3">
      <w:pPr>
        <w:pStyle w:val="3"/>
        <w:tabs>
          <w:tab w:val="left" w:pos="0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Обстоятельства, действующие на момент заключения настоящего договора, которые могут оказать влияние на исполнение обязательств по настоящему договору, в том числе на течение сроков исполнения обязательств по договору, не могут впоследствии быть признаны сторонами обстоятельствами непреодолимой силы, делающими невозможность </w:t>
      </w:r>
      <w:r>
        <w:rPr>
          <w:sz w:val="24"/>
          <w:szCs w:val="24"/>
        </w:rPr>
        <w:lastRenderedPageBreak/>
        <w:t xml:space="preserve">исполнения договора или влекущими освобождение сторон от ответственности за нарушение условий договора. </w:t>
      </w:r>
    </w:p>
    <w:p w14:paraId="55A228DB" w14:textId="77777777" w:rsidR="008D15D9" w:rsidRDefault="00442A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Стороны подтверждают, что поскольку им известны действующие на момент заключения настоящего Договора как международные, так и внутригосударственные санкции, запреты и ограничения, то они лишены права ссылаться на любые из них как на основание, освобождающее от ответственности за неисполнение обязательств по Договору.</w:t>
      </w:r>
    </w:p>
    <w:p w14:paraId="49063246" w14:textId="77777777" w:rsidR="008D15D9" w:rsidRDefault="008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C383AB" w14:textId="77777777" w:rsidR="008D15D9" w:rsidRDefault="00442AD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209F019A" w14:textId="77777777" w:rsidR="008D15D9" w:rsidRDefault="008D15D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F0D398E" w14:textId="77777777" w:rsidR="008D15D9" w:rsidRDefault="00442AD3">
      <w:pPr>
        <w:pStyle w:val="a7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Основания для освобождения от ответственности:</w:t>
      </w:r>
    </w:p>
    <w:p w14:paraId="0965B071" w14:textId="77777777" w:rsidR="008D15D9" w:rsidRDefault="00442AD3">
      <w:pPr>
        <w:pStyle w:val="a3"/>
        <w:numPr>
          <w:ilvl w:val="2"/>
          <w:numId w:val="5"/>
        </w:numPr>
        <w:tabs>
          <w:tab w:val="left" w:pos="1134"/>
        </w:tabs>
        <w:suppressAutoHyphens/>
        <w:spacing w:after="0" w:line="240" w:lineRule="auto"/>
        <w:ind w:left="0"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за полное или частичное невыполнение своих обязательств по настоящему Договору, если она может доказать, что:</w:t>
      </w:r>
    </w:p>
    <w:p w14:paraId="1D2E86D7" w14:textId="77777777" w:rsidR="008D15D9" w:rsidRDefault="00442AD3">
      <w:pPr>
        <w:suppressAutoHyphens/>
        <w:spacing w:after="0" w:line="240" w:lineRule="auto"/>
        <w:ind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неисполнение обязательств вызвано независящими от нее чрезвычайными и непредотвратимыми при данных условиях причинами;</w:t>
      </w:r>
    </w:p>
    <w:p w14:paraId="1CF7AAE4" w14:textId="77777777" w:rsidR="008D15D9" w:rsidRDefault="00442AD3">
      <w:pPr>
        <w:suppressAutoHyphens/>
        <w:spacing w:after="0" w:line="240" w:lineRule="auto"/>
        <w:ind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момент заключения настоящего Договора она не могла с уверенностью предвидеть возможность возникновения таких обстоятельств и их последствий, а также их воздействие на выполнение обязательств по настоящему Договору;</w:t>
      </w:r>
    </w:p>
    <w:p w14:paraId="6463BCED" w14:textId="77777777" w:rsidR="008D15D9" w:rsidRDefault="00442AD3">
      <w:pPr>
        <w:suppressAutoHyphens/>
        <w:spacing w:after="0" w:line="240" w:lineRule="auto"/>
        <w:ind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она не могла избежать или преодолеть эти обстоятельства или, по крайней мере, их последствия.</w:t>
      </w:r>
    </w:p>
    <w:p w14:paraId="6153B09B" w14:textId="77777777" w:rsidR="006D53E9" w:rsidRPr="009C3781" w:rsidRDefault="006D53E9" w:rsidP="006D53E9">
      <w:pPr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right="-3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3781">
        <w:rPr>
          <w:rFonts w:ascii="Times New Roman" w:hAnsi="Times New Roman" w:cs="Times New Roman"/>
          <w:sz w:val="24"/>
          <w:szCs w:val="24"/>
        </w:rPr>
        <w:t>Для признания события обстоятельством непреодолимой силы необходимо наступление и прямое непосредственное влияние на исполнение обязательств по настоящему договору следующих обстоятельств:</w:t>
      </w:r>
    </w:p>
    <w:p w14:paraId="62AB0259" w14:textId="77777777" w:rsidR="006D53E9" w:rsidRPr="009C3781" w:rsidRDefault="006D53E9" w:rsidP="006D53E9">
      <w:pPr>
        <w:tabs>
          <w:tab w:val="left" w:pos="993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9C3781">
        <w:rPr>
          <w:rFonts w:ascii="Times New Roman" w:hAnsi="Times New Roman" w:cs="Times New Roman"/>
          <w:sz w:val="24"/>
          <w:szCs w:val="24"/>
        </w:rPr>
        <w:t>- военные действия на территории исполнения обязательств по договору;</w:t>
      </w:r>
    </w:p>
    <w:p w14:paraId="5585FA94" w14:textId="77777777" w:rsidR="006D53E9" w:rsidRPr="009C3781" w:rsidRDefault="006D53E9" w:rsidP="006D53E9">
      <w:pPr>
        <w:tabs>
          <w:tab w:val="left" w:pos="993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9C3781">
        <w:rPr>
          <w:rFonts w:ascii="Times New Roman" w:hAnsi="Times New Roman" w:cs="Times New Roman"/>
          <w:sz w:val="24"/>
          <w:szCs w:val="24"/>
        </w:rPr>
        <w:t>- вызванные природными явлениями чрезвычайные ситуации такие, как землетрясения, наводнения, разрушения молнией;</w:t>
      </w:r>
    </w:p>
    <w:p w14:paraId="0FEAEF56" w14:textId="77777777" w:rsidR="006D53E9" w:rsidRPr="009C3781" w:rsidRDefault="006D53E9" w:rsidP="006D53E9">
      <w:pPr>
        <w:tabs>
          <w:tab w:val="left" w:pos="993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9C3781">
        <w:rPr>
          <w:rFonts w:ascii="Times New Roman" w:hAnsi="Times New Roman" w:cs="Times New Roman"/>
          <w:sz w:val="24"/>
          <w:szCs w:val="24"/>
        </w:rPr>
        <w:t xml:space="preserve">- взрывы, пожары, разрушения механизмов, зданий и других объектов. </w:t>
      </w:r>
    </w:p>
    <w:p w14:paraId="42EC7B7A" w14:textId="77777777" w:rsidR="008D15D9" w:rsidRDefault="00442AD3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пунктами 8.1, 8.2 настоящего Договора, если другое не оговорено в настоящем Договоре, препятствием не может являться утрата полномочий, лицензий, виз или разрешений, необходимых для выполнения настоящего Договора, выданных официальными учреждениями страны стороне, претендующей на освобождение от ответственности, введение каких-либо международных санкций, запретительных мер государственных и иных органов, а также неисполнение/ненадлежащее исполнение обязательств контрагентами Сторон.</w:t>
      </w:r>
    </w:p>
    <w:p w14:paraId="0549CADF" w14:textId="77777777" w:rsidR="008D15D9" w:rsidRDefault="00442AD3">
      <w:pPr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right="-3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из Сторон должна немедленно известить (но не позднее 3 (трех) рабочих дней с момента возникновения обстоятельств непреодолимой силы) в письменном виде противоположную Сторону о наступлении, предполагаемом сроке действия или окончания срока действия указанных выше обстоятельств с приложением надлежащих доказательств. Надлежащим доказательством наличия обстоятельств непреодолимой силы и их продолжительности будут служить документы, выданные компетентными органами.</w:t>
      </w:r>
    </w:p>
    <w:p w14:paraId="7AF86E6D" w14:textId="77777777" w:rsidR="008D15D9" w:rsidRDefault="00442AD3">
      <w:pPr>
        <w:suppressAutoHyphens/>
        <w:spacing w:after="0" w:line="240" w:lineRule="auto"/>
        <w:ind w:right="-3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 </w:t>
      </w:r>
    </w:p>
    <w:p w14:paraId="4B020903" w14:textId="77777777" w:rsidR="00FC5F1A" w:rsidRPr="00BD07F7" w:rsidRDefault="00FC5F1A" w:rsidP="00FC5F1A">
      <w:pPr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right="-3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07F7">
        <w:rPr>
          <w:rFonts w:ascii="Times New Roman" w:hAnsi="Times New Roman" w:cs="Times New Roman"/>
          <w:sz w:val="24"/>
          <w:szCs w:val="24"/>
        </w:rPr>
        <w:t>В случае, если Сторона не извещает о наступлении обстоятельств непреодолимой силы в срок, установленный пунктом 8.4. настоящего Договора, и допускает просрочку исполнения обязательств, противоположная Сторона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и потребовать возмещением причиненных ей убытков.</w:t>
      </w:r>
    </w:p>
    <w:p w14:paraId="2820A44A" w14:textId="77777777" w:rsidR="00FC5F1A" w:rsidRPr="00AB5C3D" w:rsidRDefault="00FC5F1A" w:rsidP="00FC5F1A">
      <w:pPr>
        <w:tabs>
          <w:tab w:val="left" w:pos="993"/>
        </w:tabs>
        <w:suppressAutoHyphens/>
        <w:spacing w:after="0"/>
        <w:ind w:right="-3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07F7">
        <w:rPr>
          <w:rFonts w:ascii="Times New Roman" w:hAnsi="Times New Roman" w:cs="Times New Roman"/>
          <w:sz w:val="24"/>
          <w:szCs w:val="24"/>
        </w:rPr>
        <w:t>В таком случае настоящий Договор считается прекращенным по истечению 30 (тридцати) календарных дней с даты отправки уведомления об отказе от Договора по адресу Стороны, указанной в разделе 9 «Место нахождения и реквизиты Сторон» настоящего Договора, если иное не указано в уведомлении.</w:t>
      </w:r>
    </w:p>
    <w:p w14:paraId="57C70871" w14:textId="77777777" w:rsidR="008D15D9" w:rsidRPr="00265C0C" w:rsidRDefault="008D15D9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9BC50D" w14:textId="77777777" w:rsidR="008D15D9" w:rsidRDefault="00442AD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 И РЕКВИЗИТЫ СТОРОН</w:t>
      </w:r>
    </w:p>
    <w:p w14:paraId="37E329B6" w14:textId="77777777" w:rsidR="008D15D9" w:rsidRDefault="008D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8D15D9" w14:paraId="07027811" w14:textId="77777777" w:rsidTr="00691FE5">
        <w:tc>
          <w:tcPr>
            <w:tcW w:w="4819" w:type="dxa"/>
          </w:tcPr>
          <w:p w14:paraId="20C4087B" w14:textId="77777777" w:rsidR="008D15D9" w:rsidRDefault="00442A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Порт:</w:t>
            </w:r>
          </w:p>
          <w:p w14:paraId="1B86169A" w14:textId="77777777" w:rsidR="008D15D9" w:rsidRDefault="008D15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21DC31A" w14:textId="77777777" w:rsidR="008D15D9" w:rsidRDefault="00442A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AD275EA" w14:textId="77777777" w:rsidR="008D15D9" w:rsidRDefault="008D15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15D9" w:rsidRPr="00B830A5" w14:paraId="79F5DF1A" w14:textId="77777777" w:rsidTr="00691FE5">
        <w:tc>
          <w:tcPr>
            <w:tcW w:w="4819" w:type="dxa"/>
          </w:tcPr>
          <w:p w14:paraId="04C4D76E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«Восточный Порт»</w:t>
            </w:r>
          </w:p>
          <w:p w14:paraId="0E8953BB" w14:textId="77777777" w:rsidR="008D15D9" w:rsidRDefault="00442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Россия, Приморский край, г. Находка, п. Врангель, </w:t>
            </w:r>
          </w:p>
          <w:p w14:paraId="455DEC53" w14:textId="77777777" w:rsidR="008D15D9" w:rsidRDefault="00442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Внутрипортовая, 47</w:t>
            </w:r>
          </w:p>
          <w:p w14:paraId="3F3FF941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ул. Внутрипортовая, 47, п. Врангель, г. Находка, Приморский край,</w:t>
            </w:r>
          </w:p>
          <w:p w14:paraId="144A08EF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692941</w:t>
            </w:r>
          </w:p>
          <w:p w14:paraId="774575E3" w14:textId="046F8DB1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(4236) 66-52-71</w:t>
            </w:r>
          </w:p>
          <w:p w14:paraId="3EC88717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r>
              <w:t xml:space="preserve"> </w:t>
            </w:r>
            <w:hyperlink r:id="rId9" w:history="1">
              <w:r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fr-FR" w:eastAsia="ru-RU"/>
                </w:rPr>
                <w:t>www.vostport.ru</w:t>
              </w:r>
            </w:hyperlink>
          </w:p>
          <w:p w14:paraId="2DF3607D" w14:textId="630A0D89" w:rsidR="008D15D9" w:rsidRPr="00CA4D75" w:rsidRDefault="00442AD3" w:rsidP="00691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-mail:</w:t>
            </w:r>
            <w:r w:rsidRPr="00CA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 w:eastAsia="ru-RU"/>
                </w:rPr>
                <w:t>vp@v</w:t>
              </w:r>
              <w:r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ostport</w:t>
              </w:r>
              <w:r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fr-FR" w:eastAsia="ru-RU"/>
                </w:rPr>
                <w:t>.ru</w:t>
              </w:r>
            </w:hyperlink>
            <w:r w:rsidR="00691FE5" w:rsidRPr="00CA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r w:rsidR="00691FE5" w:rsidRPr="007C59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vp</w:t>
              </w:r>
              <w:r w:rsidR="00691FE5" w:rsidRPr="00CA4D7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91FE5" w:rsidRPr="007C59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outbox</w:t>
              </w:r>
              <w:r w:rsidR="00691FE5" w:rsidRPr="00CA4D7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91FE5" w:rsidRPr="007C59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vostport</w:t>
              </w:r>
              <w:r w:rsidR="00691FE5" w:rsidRPr="00CA4D75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91FE5" w:rsidRPr="007C597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6D655511" w14:textId="77777777" w:rsidR="00691FE5" w:rsidRPr="00CA4D75" w:rsidRDefault="00691FE5" w:rsidP="00691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95ACC" w14:textId="3DFE5C2F" w:rsidR="008D15D9" w:rsidRPr="00691FE5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91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691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2508001544/</w:t>
            </w:r>
            <w:r w:rsidR="00523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99765</w:t>
            </w:r>
            <w:r w:rsidRPr="00691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  <w:p w14:paraId="03AD3794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1022500696305, ОКПО 01126631</w:t>
            </w:r>
          </w:p>
          <w:p w14:paraId="2739D8CC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40702810750180112953</w:t>
            </w:r>
          </w:p>
          <w:p w14:paraId="713ECE24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Дальневосточном банке ПАО «Сбербанк России» г. Хабаровск</w:t>
            </w:r>
          </w:p>
          <w:p w14:paraId="11773896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кор.сч.30101810600000000608 </w:t>
            </w:r>
          </w:p>
          <w:p w14:paraId="25C28F90" w14:textId="77777777" w:rsidR="008D15D9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040813608</w:t>
            </w:r>
          </w:p>
          <w:p w14:paraId="340A3C37" w14:textId="77777777" w:rsidR="008D15D9" w:rsidRDefault="008D15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7B4C69A" w14:textId="0DD429C4" w:rsidR="008D15D9" w:rsidRDefault="009638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13772007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D33B366" w14:textId="618D5E8E" w:rsidR="008D15D9" w:rsidRDefault="00B830A5" w:rsidP="0015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54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ридический </w:t>
            </w:r>
            <w:r w:rsidR="004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96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71494D" w14:textId="77777777" w:rsidR="00963825" w:rsidRDefault="00963825" w:rsidP="001541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28BAE" w14:textId="77777777" w:rsidR="00F318BD" w:rsidRDefault="00F318BD" w:rsidP="00F318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B9DCC" w14:textId="77777777" w:rsidR="00963825" w:rsidRDefault="007514B5" w:rsidP="003C6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3CC48972" w14:textId="77777777" w:rsidR="00963825" w:rsidRDefault="00963825" w:rsidP="003C6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AAD16" w14:textId="77777777" w:rsidR="00963825" w:rsidRDefault="00963825" w:rsidP="003C6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86BDC" w14:textId="23BEF2F0" w:rsidR="00814879" w:rsidRDefault="00442AD3" w:rsidP="003C6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81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</w:p>
          <w:p w14:paraId="424F9E9B" w14:textId="442327C4" w:rsidR="00FA235B" w:rsidRDefault="00442AD3" w:rsidP="003C6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-mail:</w:t>
            </w:r>
            <w:r w:rsidR="00814879">
              <w:t xml:space="preserve"> </w:t>
            </w:r>
          </w:p>
          <w:p w14:paraId="38467494" w14:textId="77777777" w:rsidR="008654AD" w:rsidRPr="00814879" w:rsidRDefault="0086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8220C" w14:textId="77777777" w:rsidR="00963825" w:rsidRDefault="00963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33B9E" w14:textId="4372DC3E" w:rsidR="008D15D9" w:rsidRPr="00760358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76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76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832657" w14:textId="1DDB896C" w:rsidR="008D15D9" w:rsidRPr="00FA235B" w:rsidRDefault="00442AD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/ ОКПО: </w:t>
            </w:r>
            <w:r w:rsidR="0096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0D1EBB" w14:textId="0755A0B6" w:rsidR="005F1E11" w:rsidRDefault="005F1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031505" w14:textId="77777777" w:rsidR="00963825" w:rsidRPr="005F1E11" w:rsidRDefault="009638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0B67D" w14:textId="7EC9A1F5" w:rsidR="008D15D9" w:rsidRPr="005F1E11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5F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5F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96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45A8FD" w14:textId="661B742C" w:rsidR="008D15D9" w:rsidRPr="005F1E11" w:rsidRDefault="00442A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Pr="005F1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bookmarkEnd w:id="2"/>
          <w:p w14:paraId="1670A1A4" w14:textId="77777777" w:rsidR="008D15D9" w:rsidRPr="005F1E11" w:rsidRDefault="008D15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87CD012" w14:textId="77777777" w:rsidR="008D15D9" w:rsidRPr="005F1E11" w:rsidRDefault="008D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72479" w14:textId="77777777" w:rsidR="008D15D9" w:rsidRPr="005F1E11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EF8F2" w14:textId="77777777" w:rsidR="008D15D9" w:rsidRDefault="00442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14:paraId="33B11E3A" w14:textId="77777777" w:rsidR="008D15D9" w:rsidRDefault="008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926"/>
        <w:gridCol w:w="5280"/>
      </w:tblGrid>
      <w:tr w:rsidR="008D15D9" w14:paraId="6FACE6CD" w14:textId="77777777">
        <w:trPr>
          <w:trHeight w:val="1749"/>
        </w:trPr>
        <w:tc>
          <w:tcPr>
            <w:tcW w:w="4926" w:type="dxa"/>
          </w:tcPr>
          <w:p w14:paraId="2CE16765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 имени Порта:</w:t>
            </w:r>
          </w:p>
          <w:p w14:paraId="5E485CBD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91AB0B4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FF9AE67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________________________</w:t>
            </w:r>
          </w:p>
          <w:p w14:paraId="18A46410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В.Ю. Байбак</w:t>
            </w:r>
          </w:p>
          <w:p w14:paraId="759F6797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Управляющий директор </w:t>
            </w:r>
          </w:p>
          <w:p w14:paraId="7F560B61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</w:tcPr>
          <w:p w14:paraId="22FF8E70" w14:textId="77777777" w:rsidR="008D15D9" w:rsidRDefault="00442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  От имени Заказчика:</w:t>
            </w:r>
          </w:p>
          <w:p w14:paraId="41081E74" w14:textId="77777777" w:rsidR="008D15D9" w:rsidRDefault="008D15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6F8511B8" w14:textId="77777777" w:rsidR="008D15D9" w:rsidRDefault="008D15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F05A7EB" w14:textId="77777777" w:rsidR="008D15D9" w:rsidRDefault="00442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             ________________________</w:t>
            </w:r>
          </w:p>
          <w:p w14:paraId="0086E161" w14:textId="6FC13D78" w:rsidR="008D15D9" w:rsidRDefault="00442AD3" w:rsidP="00963825">
            <w:pPr>
              <w:widowControl w:val="0"/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</w:t>
            </w:r>
          </w:p>
          <w:p w14:paraId="5180E46F" w14:textId="77777777" w:rsidR="008D15D9" w:rsidRDefault="00442AD3">
            <w:pPr>
              <w:widowControl w:val="0"/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 xml:space="preserve"> </w:t>
            </w:r>
          </w:p>
          <w:p w14:paraId="58C857E1" w14:textId="77777777" w:rsidR="008D15D9" w:rsidRDefault="008D15D9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18E04B13" w14:textId="77777777" w:rsidR="008D15D9" w:rsidRDefault="008D15D9">
            <w:pPr>
              <w:widowControl w:val="0"/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71F2A93" w14:textId="77777777" w:rsidR="008D15D9" w:rsidRDefault="008D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13D04" w14:textId="77777777" w:rsidR="008D15D9" w:rsidRDefault="00442AD3">
      <w:r>
        <w:br w:type="page"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048"/>
        <w:gridCol w:w="2719"/>
        <w:gridCol w:w="480"/>
      </w:tblGrid>
      <w:tr w:rsidR="008D15D9" w14:paraId="2B04C85A" w14:textId="77777777">
        <w:trPr>
          <w:trHeight w:val="1749"/>
        </w:trPr>
        <w:tc>
          <w:tcPr>
            <w:tcW w:w="8767" w:type="dxa"/>
            <w:gridSpan w:val="2"/>
          </w:tcPr>
          <w:p w14:paraId="677EA6B5" w14:textId="77777777" w:rsidR="008D15D9" w:rsidRDefault="00442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Приложение № 1</w:t>
            </w:r>
          </w:p>
          <w:p w14:paraId="00CE48F2" w14:textId="5BBFC3E0" w:rsidR="008D15D9" w:rsidRDefault="00442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Договору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 </w:t>
            </w:r>
            <w:r w:rsidR="00B87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</w:t>
            </w:r>
            <w:proofErr w:type="gramEnd"/>
            <w:r w:rsidR="00B87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« </w:t>
            </w:r>
            <w:r w:rsidR="000A66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63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» </w:t>
            </w:r>
            <w:r w:rsidR="000A66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9638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____</w:t>
            </w:r>
            <w:r w:rsidR="003F2D7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A66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</w:t>
            </w:r>
            <w:r w:rsidR="009638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04D12191" w14:textId="0E134D10" w:rsidR="008D15D9" w:rsidRDefault="00442AD3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963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</w:t>
            </w:r>
            <w:proofErr w:type="gramEnd"/>
            <w:r w:rsidR="00963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«  __»</w:t>
            </w:r>
          </w:p>
          <w:p w14:paraId="66016D40" w14:textId="77777777" w:rsidR="008D15D9" w:rsidRDefault="008D15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493EAE9" w14:textId="77777777" w:rsidR="001358B2" w:rsidRDefault="004D12EE" w:rsidP="0013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Ставки плат одного часа работы плавсредств </w:t>
            </w:r>
          </w:p>
          <w:p w14:paraId="5FC910B7" w14:textId="07AFEDE4" w:rsidR="008D15D9" w:rsidRDefault="004D12EE" w:rsidP="0013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портового флота АО «Восточный </w:t>
            </w:r>
            <w:r w:rsidR="001358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4D12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орт»</w:t>
            </w:r>
          </w:p>
          <w:p w14:paraId="4817B718" w14:textId="77777777" w:rsidR="001358B2" w:rsidRDefault="001358B2" w:rsidP="0013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6586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39"/>
              <w:gridCol w:w="3547"/>
            </w:tblGrid>
            <w:tr w:rsidR="008D15D9" w14:paraId="056B30A5" w14:textId="77777777">
              <w:tc>
                <w:tcPr>
                  <w:tcW w:w="3039" w:type="dxa"/>
                  <w:shd w:val="clear" w:color="auto" w:fill="auto"/>
                </w:tcPr>
                <w:p w14:paraId="3F931C9D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судна</w:t>
                  </w:r>
                </w:p>
              </w:tc>
              <w:tc>
                <w:tcPr>
                  <w:tcW w:w="3547" w:type="dxa"/>
                  <w:shd w:val="clear" w:color="auto" w:fill="auto"/>
                </w:tcPr>
                <w:p w14:paraId="09BD8E9A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Отпускная стоимость </w:t>
                  </w:r>
                </w:p>
                <w:p w14:paraId="48145C12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часа в руб.</w:t>
                  </w:r>
                </w:p>
                <w:p w14:paraId="501D0C3C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(без учета НДС)</w:t>
                  </w:r>
                </w:p>
              </w:tc>
            </w:tr>
            <w:tr w:rsidR="008D15D9" w14:paraId="336144E2" w14:textId="77777777">
              <w:trPr>
                <w:trHeight w:val="298"/>
              </w:trPr>
              <w:tc>
                <w:tcPr>
                  <w:tcW w:w="3039" w:type="dxa"/>
                  <w:shd w:val="clear" w:color="auto" w:fill="auto"/>
                </w:tcPr>
                <w:p w14:paraId="7C35CB0E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б/к «Тайфун»</w:t>
                  </w:r>
                </w:p>
                <w:p w14:paraId="36BBE33B" w14:textId="77777777" w:rsidR="008D15D9" w:rsidRDefault="008D15D9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auto"/>
                </w:tcPr>
                <w:p w14:paraId="61090DBF" w14:textId="77777777" w:rsidR="008D15D9" w:rsidRDefault="003C65B3" w:rsidP="00D434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43 296</w:t>
                  </w:r>
                  <w:r w:rsidR="00442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8D15D9" w14:paraId="749520ED" w14:textId="77777777">
              <w:tc>
                <w:tcPr>
                  <w:tcW w:w="3039" w:type="dxa"/>
                  <w:shd w:val="clear" w:color="auto" w:fill="auto"/>
                </w:tcPr>
                <w:p w14:paraId="359C6C8A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м/б «Урал»</w:t>
                  </w:r>
                </w:p>
                <w:p w14:paraId="4CFCCD30" w14:textId="77777777" w:rsidR="008D15D9" w:rsidRDefault="008D15D9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auto"/>
                </w:tcPr>
                <w:p w14:paraId="19588939" w14:textId="77777777" w:rsidR="008D15D9" w:rsidRDefault="003C65B3" w:rsidP="00D434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34 697</w:t>
                  </w:r>
                  <w:r w:rsidR="00442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8D15D9" w14:paraId="5D583873" w14:textId="77777777">
              <w:tc>
                <w:tcPr>
                  <w:tcW w:w="3039" w:type="dxa"/>
                  <w:shd w:val="clear" w:color="auto" w:fill="auto"/>
                </w:tcPr>
                <w:p w14:paraId="181D2068" w14:textId="77777777" w:rsidR="008D15D9" w:rsidRDefault="00442AD3" w:rsidP="003C65B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м/б «Александр Козицын»</w:t>
                  </w:r>
                </w:p>
                <w:p w14:paraId="3070F672" w14:textId="77777777" w:rsidR="003C65B3" w:rsidRDefault="003C65B3" w:rsidP="003C65B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auto"/>
                </w:tcPr>
                <w:p w14:paraId="78AB43E2" w14:textId="77777777" w:rsidR="008D15D9" w:rsidRDefault="003C65B3" w:rsidP="00D434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34 093</w:t>
                  </w:r>
                  <w:r w:rsidR="00442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8D15D9" w14:paraId="0D39DB15" w14:textId="77777777">
              <w:tc>
                <w:tcPr>
                  <w:tcW w:w="3039" w:type="dxa"/>
                  <w:shd w:val="clear" w:color="auto" w:fill="auto"/>
                </w:tcPr>
                <w:p w14:paraId="1C7A7DA7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м/б «Кузбасс»</w:t>
                  </w:r>
                </w:p>
                <w:p w14:paraId="22333C66" w14:textId="77777777" w:rsidR="008D15D9" w:rsidRDefault="008D15D9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auto"/>
                </w:tcPr>
                <w:p w14:paraId="22A0C888" w14:textId="77777777" w:rsidR="008D15D9" w:rsidRDefault="003C65B3" w:rsidP="00D434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31 818</w:t>
                  </w:r>
                  <w:r w:rsidR="00442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8D15D9" w14:paraId="53E97AE9" w14:textId="77777777">
              <w:tc>
                <w:tcPr>
                  <w:tcW w:w="3039" w:type="dxa"/>
                  <w:shd w:val="clear" w:color="auto" w:fill="auto"/>
                </w:tcPr>
                <w:p w14:paraId="7F9667A7" w14:textId="77777777" w:rsidR="008D15D9" w:rsidRDefault="00442AD3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б/к «Инженер Мисан»</w:t>
                  </w:r>
                </w:p>
                <w:p w14:paraId="48136642" w14:textId="77777777" w:rsidR="008D15D9" w:rsidRDefault="008D15D9">
                  <w:pPr>
                    <w:tabs>
                      <w:tab w:val="left" w:pos="178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547" w:type="dxa"/>
                  <w:shd w:val="clear" w:color="auto" w:fill="auto"/>
                </w:tcPr>
                <w:p w14:paraId="2B46BDBB" w14:textId="77777777" w:rsidR="008D15D9" w:rsidRDefault="003C65B3" w:rsidP="00D4348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19 264</w:t>
                  </w:r>
                  <w:r w:rsidR="00442A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3F1D1D87" w14:textId="77777777" w:rsidR="008D15D9" w:rsidRDefault="008D15D9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B029890" w14:textId="77777777" w:rsidR="008D15D9" w:rsidRDefault="008D15D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3A1F5" w14:textId="77777777" w:rsidR="008D15D9" w:rsidRDefault="008D15D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88FF15" w14:textId="77777777" w:rsidR="008D15D9" w:rsidRDefault="008D15D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AEA29D" w14:textId="77777777" w:rsidR="008D15D9" w:rsidRDefault="008D15D9">
            <w:pPr>
              <w:tabs>
                <w:tab w:val="left" w:pos="2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</w:tcPr>
          <w:p w14:paraId="01A16703" w14:textId="77777777" w:rsidR="008D15D9" w:rsidRDefault="008D15D9">
            <w:pPr>
              <w:widowControl w:val="0"/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7F988E0" w14:textId="77777777" w:rsidR="008D15D9" w:rsidRDefault="008D15D9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15D9" w14:paraId="4C661402" w14:textId="77777777">
        <w:trPr>
          <w:trHeight w:val="1749"/>
        </w:trPr>
        <w:tc>
          <w:tcPr>
            <w:tcW w:w="6048" w:type="dxa"/>
          </w:tcPr>
          <w:p w14:paraId="7186F4E7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 имени Порта:</w:t>
            </w:r>
          </w:p>
          <w:p w14:paraId="616E400F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D9C6487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53C96A28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________________________</w:t>
            </w:r>
          </w:p>
          <w:p w14:paraId="70FA5592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В.Ю. Байбак</w:t>
            </w:r>
          </w:p>
          <w:p w14:paraId="4EB1C876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Управляющий директор </w:t>
            </w:r>
          </w:p>
          <w:p w14:paraId="15642B9D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99" w:type="dxa"/>
            <w:gridSpan w:val="2"/>
          </w:tcPr>
          <w:p w14:paraId="3EE9EA38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 имени Заказчика:</w:t>
            </w:r>
          </w:p>
          <w:p w14:paraId="2ECB4B6C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48194959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D1FB061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________________________</w:t>
            </w:r>
          </w:p>
          <w:p w14:paraId="6D86187B" w14:textId="77777777" w:rsidR="008D15D9" w:rsidRDefault="008D15D9" w:rsidP="00963825">
            <w:pPr>
              <w:widowControl w:val="0"/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31A5BBC" w14:textId="77777777" w:rsidR="008D15D9" w:rsidRDefault="008D1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3DE7F5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F85F5F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6FA74A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F718B50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FA5634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BC9D013" w14:textId="77777777" w:rsidR="008D15D9" w:rsidRDefault="00442AD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284031CF" w14:textId="77777777" w:rsidR="008D15D9" w:rsidRDefault="00442AD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41C3A1EC" w14:textId="77777777" w:rsidR="008D15D9" w:rsidRDefault="00442AD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0927BEC4" w14:textId="1F56D698" w:rsidR="008D15D9" w:rsidRDefault="00442A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B8799D">
        <w:rPr>
          <w:rFonts w:ascii="Times New Roman" w:eastAsia="Calibri" w:hAnsi="Times New Roman" w:cs="Times New Roman"/>
          <w:b/>
          <w:sz w:val="24"/>
          <w:szCs w:val="24"/>
        </w:rPr>
        <w:t>_____</w:t>
      </w:r>
      <w:bookmarkStart w:id="3" w:name="_GoBack"/>
      <w:bookmarkEnd w:id="3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«</w:t>
      </w:r>
      <w:r w:rsidR="003F2D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7B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63825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="005239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6382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63825">
        <w:rPr>
          <w:rFonts w:ascii="Times New Roman" w:eastAsia="Calibri" w:hAnsi="Times New Roman" w:cs="Times New Roman"/>
          <w:b/>
          <w:sz w:val="24"/>
          <w:szCs w:val="24"/>
        </w:rPr>
        <w:t>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54CE2B7C" w14:textId="53EEEEC0" w:rsidR="008D15D9" w:rsidRDefault="00442AD3">
      <w:pPr>
        <w:widowControl w:val="0"/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38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E553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12386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«</w:t>
      </w:r>
      <w:proofErr w:type="gramEnd"/>
      <w:r w:rsidR="00963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</w:t>
      </w:r>
    </w:p>
    <w:p w14:paraId="04671C6D" w14:textId="77777777" w:rsidR="008D15D9" w:rsidRDefault="008D15D9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BA360D" w14:textId="77777777" w:rsidR="008D15D9" w:rsidRDefault="00442A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бланке организации</w:t>
      </w:r>
    </w:p>
    <w:p w14:paraId="3CB849E5" w14:textId="77777777" w:rsidR="008D15D9" w:rsidRDefault="00442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04F7A060" w14:textId="77777777" w:rsidR="008D15D9" w:rsidRDefault="0044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 директору</w:t>
      </w:r>
    </w:p>
    <w:p w14:paraId="2AD0469D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АО «Восточный Порт»</w:t>
      </w:r>
    </w:p>
    <w:p w14:paraId="1331B04E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____20 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В.Ю. Байбаку</w:t>
      </w:r>
    </w:p>
    <w:p w14:paraId="74456DCF" w14:textId="77777777" w:rsidR="008D15D9" w:rsidRDefault="00442AD3">
      <w:pPr>
        <w:tabs>
          <w:tab w:val="left" w:pos="708"/>
          <w:tab w:val="left" w:pos="6315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(4236) 665-712</w:t>
      </w:r>
    </w:p>
    <w:p w14:paraId="2692975C" w14:textId="038B8C18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2" w:history="1"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disp-oper2@</w:t>
        </w:r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vp</w:t>
        </w:r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vpnet</w:t>
        </w:r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A235B" w:rsidRPr="00E82F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C57352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5F4E5" w14:textId="77777777" w:rsidR="008D15D9" w:rsidRDefault="00442AD3">
      <w:pPr>
        <w:tabs>
          <w:tab w:val="left" w:pos="6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предоставление услуг</w:t>
      </w:r>
    </w:p>
    <w:p w14:paraId="3DF0C271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04D4E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условиями Договора № _______ от _____________ прошу предоставить буксир(ы) для:</w:t>
      </w:r>
    </w:p>
    <w:p w14:paraId="01828487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E4B2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услуги___________________________________________________________________</w:t>
      </w:r>
    </w:p>
    <w:p w14:paraId="60AC363D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9A2A1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судна _______________________________________________________________</w:t>
      </w:r>
    </w:p>
    <w:p w14:paraId="0BD0E231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23443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 судна___________________________________________________________________</w:t>
      </w:r>
    </w:p>
    <w:p w14:paraId="091BCC9A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4F6C2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морском порту______________________________________________________________</w:t>
      </w:r>
    </w:p>
    <w:p w14:paraId="29FB168B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C9077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оказания услуги___________________________________________________</w:t>
      </w:r>
    </w:p>
    <w:p w14:paraId="315EE106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B7B13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плавания (каботажный,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загранплавание)_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27DD3DDA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AA5A4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размерения судна в метрах:</w:t>
      </w:r>
    </w:p>
    <w:p w14:paraId="60D16F6D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C8356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Ширина_________________________;</w:t>
      </w:r>
    </w:p>
    <w:p w14:paraId="3E3752CF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9D7F" w14:textId="77777777" w:rsidR="008D15D9" w:rsidRDefault="00442AD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надводного борта_________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_;  Осадка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__________________________;</w:t>
      </w:r>
    </w:p>
    <w:p w14:paraId="5A570A38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FF490" w14:textId="77777777" w:rsidR="008D15D9" w:rsidRDefault="008D15D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61992" w14:textId="77777777" w:rsidR="008D15D9" w:rsidRDefault="00442AD3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          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44CFC709" w14:textId="77777777" w:rsidR="008D15D9" w:rsidRDefault="00442AD3">
      <w:pPr>
        <w:tabs>
          <w:tab w:val="left" w:pos="2910"/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ФИО</w:t>
      </w:r>
    </w:p>
    <w:p w14:paraId="72138BAB" w14:textId="77777777" w:rsidR="008D15D9" w:rsidRDefault="008D15D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555" w:type="dxa"/>
        <w:tblInd w:w="-1701" w:type="dxa"/>
        <w:tblLook w:val="00A0" w:firstRow="1" w:lastRow="0" w:firstColumn="1" w:lastColumn="0" w:noHBand="0" w:noVBand="0"/>
      </w:tblPr>
      <w:tblGrid>
        <w:gridCol w:w="1809"/>
        <w:gridCol w:w="6048"/>
        <w:gridCol w:w="147"/>
        <w:gridCol w:w="3238"/>
        <w:gridCol w:w="313"/>
      </w:tblGrid>
      <w:tr w:rsidR="008D15D9" w14:paraId="612026CB" w14:textId="77777777">
        <w:trPr>
          <w:trHeight w:val="39"/>
        </w:trPr>
        <w:tc>
          <w:tcPr>
            <w:tcW w:w="8004" w:type="dxa"/>
            <w:gridSpan w:val="3"/>
          </w:tcPr>
          <w:p w14:paraId="72E2126F" w14:textId="77777777" w:rsidR="008D15D9" w:rsidRDefault="008D15D9">
            <w:pPr>
              <w:tabs>
                <w:tab w:val="left" w:pos="193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</w:tcPr>
          <w:p w14:paraId="65EA1B24" w14:textId="77777777" w:rsidR="008D15D9" w:rsidRDefault="008D15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8D15D9" w14:paraId="33CAC4A1" w14:textId="77777777">
        <w:trPr>
          <w:gridBefore w:val="1"/>
          <w:gridAfter w:val="1"/>
          <w:wBefore w:w="1809" w:type="dxa"/>
          <w:wAfter w:w="313" w:type="dxa"/>
          <w:trHeight w:val="1749"/>
        </w:trPr>
        <w:tc>
          <w:tcPr>
            <w:tcW w:w="6048" w:type="dxa"/>
          </w:tcPr>
          <w:p w14:paraId="297D171C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От имени Порта:</w:t>
            </w:r>
          </w:p>
          <w:p w14:paraId="3EEC4D16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A561C83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________________________</w:t>
            </w:r>
          </w:p>
          <w:p w14:paraId="24908710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В.Ю. Байбак</w:t>
            </w:r>
          </w:p>
          <w:p w14:paraId="579A3080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Управляющий директор </w:t>
            </w:r>
          </w:p>
          <w:p w14:paraId="51438779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gridSpan w:val="2"/>
          </w:tcPr>
          <w:p w14:paraId="26B11928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От имени Заказчика </w:t>
            </w:r>
          </w:p>
          <w:p w14:paraId="731ED218" w14:textId="77777777" w:rsidR="008D15D9" w:rsidRDefault="008D15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06ED643" w14:textId="77777777" w:rsidR="008D15D9" w:rsidRDefault="00442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______________________</w:t>
            </w:r>
          </w:p>
          <w:p w14:paraId="414FF730" w14:textId="77777777" w:rsidR="008D15D9" w:rsidRPr="00D12BC8" w:rsidRDefault="008D15D9" w:rsidP="00963825">
            <w:pPr>
              <w:widowControl w:val="0"/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E62650" w14:textId="77777777" w:rsidR="008D15D9" w:rsidRDefault="008D15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D15D9">
      <w:footerReference w:type="defaul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FA60" w14:textId="77777777" w:rsidR="007571F4" w:rsidRDefault="007571F4" w:rsidP="00A21286">
      <w:pPr>
        <w:spacing w:after="0" w:line="240" w:lineRule="auto"/>
      </w:pPr>
      <w:r>
        <w:separator/>
      </w:r>
    </w:p>
  </w:endnote>
  <w:endnote w:type="continuationSeparator" w:id="0">
    <w:p w14:paraId="6E019A9E" w14:textId="77777777" w:rsidR="007571F4" w:rsidRDefault="007571F4" w:rsidP="00A2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525745"/>
      <w:docPartObj>
        <w:docPartGallery w:val="Page Numbers (Bottom of Page)"/>
        <w:docPartUnique/>
      </w:docPartObj>
    </w:sdtPr>
    <w:sdtEndPr/>
    <w:sdtContent>
      <w:p w14:paraId="4D468981" w14:textId="4B2D80C4" w:rsidR="00A21286" w:rsidRDefault="00A212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0F7">
          <w:rPr>
            <w:noProof/>
          </w:rPr>
          <w:t>7</w:t>
        </w:r>
        <w:r>
          <w:fldChar w:fldCharType="end"/>
        </w:r>
      </w:p>
    </w:sdtContent>
  </w:sdt>
  <w:p w14:paraId="5B6245D9" w14:textId="77777777" w:rsidR="00A21286" w:rsidRDefault="00A212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F905" w14:textId="77777777" w:rsidR="007571F4" w:rsidRDefault="007571F4" w:rsidP="00A21286">
      <w:pPr>
        <w:spacing w:after="0" w:line="240" w:lineRule="auto"/>
      </w:pPr>
      <w:r>
        <w:separator/>
      </w:r>
    </w:p>
  </w:footnote>
  <w:footnote w:type="continuationSeparator" w:id="0">
    <w:p w14:paraId="672CC6FE" w14:textId="77777777" w:rsidR="007571F4" w:rsidRDefault="007571F4" w:rsidP="00A2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4125"/>
    <w:multiLevelType w:val="multilevel"/>
    <w:tmpl w:val="A3AEE3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  <w:b/>
      </w:rPr>
    </w:lvl>
  </w:abstractNum>
  <w:abstractNum w:abstractNumId="1" w15:restartNumberingAfterBreak="0">
    <w:nsid w:val="2A245591"/>
    <w:multiLevelType w:val="multilevel"/>
    <w:tmpl w:val="18084C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B715DD"/>
    <w:multiLevelType w:val="hybridMultilevel"/>
    <w:tmpl w:val="657E2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43B"/>
    <w:multiLevelType w:val="hybridMultilevel"/>
    <w:tmpl w:val="E522C9E8"/>
    <w:lvl w:ilvl="0" w:tplc="F6B669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C5D4E"/>
    <w:multiLevelType w:val="multilevel"/>
    <w:tmpl w:val="64B867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D9"/>
    <w:rsid w:val="00003831"/>
    <w:rsid w:val="00026954"/>
    <w:rsid w:val="00073CA1"/>
    <w:rsid w:val="0008121C"/>
    <w:rsid w:val="000A10E1"/>
    <w:rsid w:val="000A538A"/>
    <w:rsid w:val="000A5842"/>
    <w:rsid w:val="000A6692"/>
    <w:rsid w:val="0012386F"/>
    <w:rsid w:val="001358B2"/>
    <w:rsid w:val="001541BF"/>
    <w:rsid w:val="001A066E"/>
    <w:rsid w:val="001D053C"/>
    <w:rsid w:val="001D080F"/>
    <w:rsid w:val="001E13BC"/>
    <w:rsid w:val="001F6842"/>
    <w:rsid w:val="002063F8"/>
    <w:rsid w:val="00265C0C"/>
    <w:rsid w:val="00267C26"/>
    <w:rsid w:val="00297ED3"/>
    <w:rsid w:val="002C009F"/>
    <w:rsid w:val="002F1F04"/>
    <w:rsid w:val="00350765"/>
    <w:rsid w:val="00363446"/>
    <w:rsid w:val="003C65B3"/>
    <w:rsid w:val="003F2D7F"/>
    <w:rsid w:val="0041575B"/>
    <w:rsid w:val="00422B0A"/>
    <w:rsid w:val="00436683"/>
    <w:rsid w:val="0044136E"/>
    <w:rsid w:val="00442AD3"/>
    <w:rsid w:val="00461AE4"/>
    <w:rsid w:val="00463294"/>
    <w:rsid w:val="004739B9"/>
    <w:rsid w:val="00477680"/>
    <w:rsid w:val="004D12EE"/>
    <w:rsid w:val="004D2318"/>
    <w:rsid w:val="004D59B9"/>
    <w:rsid w:val="004E11B1"/>
    <w:rsid w:val="00520054"/>
    <w:rsid w:val="00523999"/>
    <w:rsid w:val="005325D0"/>
    <w:rsid w:val="005500D3"/>
    <w:rsid w:val="0057353E"/>
    <w:rsid w:val="005B5AC7"/>
    <w:rsid w:val="005C7CF2"/>
    <w:rsid w:val="005E6F23"/>
    <w:rsid w:val="005F1E11"/>
    <w:rsid w:val="005F285C"/>
    <w:rsid w:val="005F42C9"/>
    <w:rsid w:val="005F58BD"/>
    <w:rsid w:val="006663D1"/>
    <w:rsid w:val="00691FE5"/>
    <w:rsid w:val="00697629"/>
    <w:rsid w:val="006D308A"/>
    <w:rsid w:val="006D53E9"/>
    <w:rsid w:val="006F0406"/>
    <w:rsid w:val="00703CAA"/>
    <w:rsid w:val="00703F08"/>
    <w:rsid w:val="00736AB8"/>
    <w:rsid w:val="00746D98"/>
    <w:rsid w:val="007514B5"/>
    <w:rsid w:val="007571F4"/>
    <w:rsid w:val="00760358"/>
    <w:rsid w:val="00761143"/>
    <w:rsid w:val="00767195"/>
    <w:rsid w:val="007862BE"/>
    <w:rsid w:val="007D0D84"/>
    <w:rsid w:val="00814879"/>
    <w:rsid w:val="00823EA5"/>
    <w:rsid w:val="00827F69"/>
    <w:rsid w:val="008654AD"/>
    <w:rsid w:val="008907D3"/>
    <w:rsid w:val="008D15D9"/>
    <w:rsid w:val="00917E72"/>
    <w:rsid w:val="009358FB"/>
    <w:rsid w:val="0094024D"/>
    <w:rsid w:val="00963825"/>
    <w:rsid w:val="0097120F"/>
    <w:rsid w:val="009C3781"/>
    <w:rsid w:val="009C605A"/>
    <w:rsid w:val="009C7A91"/>
    <w:rsid w:val="009F7B02"/>
    <w:rsid w:val="00A21286"/>
    <w:rsid w:val="00A271DD"/>
    <w:rsid w:val="00A308A4"/>
    <w:rsid w:val="00A52957"/>
    <w:rsid w:val="00AA64B7"/>
    <w:rsid w:val="00AB403F"/>
    <w:rsid w:val="00B10BE5"/>
    <w:rsid w:val="00B1239E"/>
    <w:rsid w:val="00B14B44"/>
    <w:rsid w:val="00B1778B"/>
    <w:rsid w:val="00B23A5C"/>
    <w:rsid w:val="00B316B2"/>
    <w:rsid w:val="00B42F2F"/>
    <w:rsid w:val="00B531F8"/>
    <w:rsid w:val="00B830A5"/>
    <w:rsid w:val="00B8799D"/>
    <w:rsid w:val="00BD07F7"/>
    <w:rsid w:val="00BE56F9"/>
    <w:rsid w:val="00BF1423"/>
    <w:rsid w:val="00C603D6"/>
    <w:rsid w:val="00C73B4D"/>
    <w:rsid w:val="00C82248"/>
    <w:rsid w:val="00C84595"/>
    <w:rsid w:val="00CA4D75"/>
    <w:rsid w:val="00CD322F"/>
    <w:rsid w:val="00D02A2D"/>
    <w:rsid w:val="00D12BC8"/>
    <w:rsid w:val="00D25772"/>
    <w:rsid w:val="00D4348A"/>
    <w:rsid w:val="00D44EE1"/>
    <w:rsid w:val="00DC522D"/>
    <w:rsid w:val="00E0456F"/>
    <w:rsid w:val="00E1139F"/>
    <w:rsid w:val="00E553C8"/>
    <w:rsid w:val="00E61CC2"/>
    <w:rsid w:val="00E64E75"/>
    <w:rsid w:val="00E64EA3"/>
    <w:rsid w:val="00EA10F7"/>
    <w:rsid w:val="00F318BD"/>
    <w:rsid w:val="00F35A4D"/>
    <w:rsid w:val="00F625B0"/>
    <w:rsid w:val="00F66103"/>
    <w:rsid w:val="00F75C6C"/>
    <w:rsid w:val="00F763A2"/>
    <w:rsid w:val="00F96872"/>
    <w:rsid w:val="00F97E47"/>
    <w:rsid w:val="00FA235B"/>
    <w:rsid w:val="00FA42B0"/>
    <w:rsid w:val="00FA5D04"/>
    <w:rsid w:val="00FC5F1A"/>
    <w:rsid w:val="00FE69BE"/>
    <w:rsid w:val="00FF31BC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3D8D"/>
  <w15:docId w15:val="{A2324070-EF21-4821-AF9B-A9FBFFA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3">
    <w:name w:val="Body Text Indent 3"/>
    <w:basedOn w:val="a"/>
    <w:link w:val="3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3C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2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1286"/>
  </w:style>
  <w:style w:type="paragraph" w:styleId="ac">
    <w:name w:val="footer"/>
    <w:basedOn w:val="a"/>
    <w:link w:val="ad"/>
    <w:uiPriority w:val="99"/>
    <w:unhideWhenUsed/>
    <w:rsid w:val="00A2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-oper2@vp.vpne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p-oper2@vp.vp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.outbox@vostpor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@vost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stpo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F4E8-6BCE-41AB-A2CB-5DDDD9CC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12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BALITSKAYA</dc:creator>
  <cp:lastModifiedBy>ZhebanovaSY</cp:lastModifiedBy>
  <cp:revision>13</cp:revision>
  <cp:lastPrinted>2024-12-23T01:35:00Z</cp:lastPrinted>
  <dcterms:created xsi:type="dcterms:W3CDTF">2024-12-16T06:23:00Z</dcterms:created>
  <dcterms:modified xsi:type="dcterms:W3CDTF">2025-01-21T04:00:00Z</dcterms:modified>
</cp:coreProperties>
</file>