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133"/>
        <w:tblW w:w="10460" w:type="dxa"/>
        <w:tblLook w:val="04A0" w:firstRow="1" w:lastRow="0" w:firstColumn="1" w:lastColumn="0" w:noHBand="0" w:noVBand="1"/>
      </w:tblPr>
      <w:tblGrid>
        <w:gridCol w:w="5900"/>
        <w:gridCol w:w="800"/>
        <w:gridCol w:w="940"/>
        <w:gridCol w:w="940"/>
        <w:gridCol w:w="940"/>
        <w:gridCol w:w="940"/>
      </w:tblGrid>
      <w:tr w:rsidR="0042741D" w:rsidRPr="0042741D" w:rsidTr="0042741D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N 2</w:t>
            </w:r>
          </w:p>
        </w:tc>
      </w:tr>
      <w:tr w:rsidR="0042741D" w:rsidRPr="0042741D" w:rsidTr="0042741D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41D" w:rsidRPr="0042741D" w:rsidTr="0042741D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раскрытия информации</w:t>
            </w:r>
          </w:p>
        </w:tc>
      </w:tr>
      <w:tr w:rsidR="0042741D" w:rsidRPr="0042741D" w:rsidTr="0042741D">
        <w:trPr>
          <w:trHeight w:val="88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основных показателях финансово-хозяйственной деятельности субъектов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естественных монополий в сфере выполнения (оказания) регулируемых работ (услуг)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в морских портах</w:t>
            </w:r>
          </w:p>
        </w:tc>
      </w:tr>
      <w:tr w:rsidR="0042741D" w:rsidRPr="0042741D" w:rsidTr="0042741D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на 2026 г.</w:t>
            </w:r>
          </w:p>
        </w:tc>
      </w:tr>
      <w:tr w:rsidR="0042741D" w:rsidRPr="0042741D" w:rsidTr="0042741D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41D" w:rsidRPr="0042741D" w:rsidTr="0042741D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АО «Восточный Порт»</w:t>
            </w:r>
          </w:p>
        </w:tc>
      </w:tr>
      <w:tr w:rsidR="0042741D" w:rsidRPr="0042741D" w:rsidTr="0042741D">
        <w:trPr>
          <w:trHeight w:val="289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предприятия)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741D" w:rsidRPr="0042741D" w:rsidTr="0042741D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41D" w:rsidRPr="0042741D" w:rsidTr="0042741D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Производственные показатели</w:t>
            </w:r>
          </w:p>
        </w:tc>
      </w:tr>
      <w:tr w:rsidR="0042741D" w:rsidRPr="0042741D" w:rsidTr="0042741D">
        <w:trPr>
          <w:trHeight w:val="312"/>
        </w:trPr>
        <w:tc>
          <w:tcPr>
            <w:tcW w:w="5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строки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отчету</w:t>
            </w:r>
          </w:p>
        </w:tc>
        <w:bookmarkStart w:id="0" w:name="_GoBack"/>
        <w:bookmarkEnd w:id="0"/>
      </w:tr>
      <w:tr w:rsidR="0042741D" w:rsidRPr="0042741D" w:rsidTr="0042741D">
        <w:trPr>
          <w:trHeight w:val="330"/>
        </w:trPr>
        <w:tc>
          <w:tcPr>
            <w:tcW w:w="5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Перегружено грузов (в тыс. </w:t>
            </w:r>
            <w:proofErr w:type="spellStart"/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-тонн)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19 988,8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Основная погрузка и выгрузка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19 988,8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выгрузка на паромной переправе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вместимость судов (в тыс. GT)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41D" w:rsidRPr="0042741D" w:rsidTr="0042741D">
        <w:trPr>
          <w:trHeight w:val="33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судозаходов</w:t>
            </w:r>
            <w:proofErr w:type="spellEnd"/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41D" w:rsidRPr="0042741D" w:rsidTr="0042741D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Доходы и расходы по отчету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тыс. руб.)</w:t>
            </w:r>
          </w:p>
        </w:tc>
      </w:tr>
      <w:tr w:rsidR="0042741D" w:rsidRPr="0042741D" w:rsidTr="0042741D">
        <w:trPr>
          <w:trHeight w:val="30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хозяйств, работ и операций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</w:tr>
      <w:tr w:rsidR="0042741D" w:rsidRPr="0042741D" w:rsidTr="0042741D">
        <w:trPr>
          <w:trHeight w:val="323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Регулируемые виды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 Погрузка и выгрузка грузов (основная)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 Хранение грузов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5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 Обслуживание судов на железнодорожно-паромных переправах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 Услуги буксиров при швартовых операциях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 Предоставление причалов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 Портовые сборы,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 Корабельный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 Канальный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 Лоцманский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1.6.3.1 </w:t>
            </w:r>
            <w:proofErr w:type="spellStart"/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Внепортовая</w:t>
            </w:r>
            <w:proofErr w:type="spellEnd"/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1.6.3.2 Внутрипортовая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 Маячный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 Навигационный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 в т.ч. СУДС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 Ледокольный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1.6.6.1 Зимняя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1.6.6.2 Летняя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1.6.7 Экологический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 Обслуживание пассажиров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 Услуги ледокольного флота на СМП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741D" w:rsidRPr="0042741D" w:rsidTr="0042741D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портовому хозяйству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24 061 405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14 175 500</w:t>
            </w:r>
          </w:p>
        </w:tc>
      </w:tr>
      <w:tr w:rsidR="0042741D" w:rsidRPr="0042741D" w:rsidTr="0042741D">
        <w:trPr>
          <w:trHeight w:val="54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197 627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1 033 307</w:t>
            </w:r>
          </w:p>
        </w:tc>
      </w:tr>
      <w:tr w:rsidR="0042741D" w:rsidRPr="0042741D" w:rsidTr="0042741D">
        <w:trPr>
          <w:trHeight w:val="383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24 259 032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15 208 807</w:t>
            </w:r>
          </w:p>
        </w:tc>
      </w:tr>
      <w:tr w:rsidR="0042741D" w:rsidRPr="0042741D" w:rsidTr="0042741D">
        <w:trPr>
          <w:trHeight w:val="383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 (прибыль+, убыток -)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9 050 225</w:t>
            </w:r>
          </w:p>
        </w:tc>
      </w:tr>
      <w:tr w:rsidR="0042741D" w:rsidRPr="0042741D" w:rsidTr="0042741D">
        <w:trPr>
          <w:trHeight w:val="443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2741D" w:rsidRPr="0042741D" w:rsidTr="0042741D">
        <w:trPr>
          <w:trHeight w:val="398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равна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"Выручка" Отчета о прибылях и убытках бухгалтерской отчетности предприятия.</w:t>
            </w:r>
          </w:p>
        </w:tc>
      </w:tr>
      <w:tr w:rsidR="0042741D" w:rsidRPr="0042741D" w:rsidTr="0042741D">
        <w:trPr>
          <w:trHeight w:val="398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равна сумме строк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"Себестоимость продаж"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"Коммерческие расходы"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"Управленческие расходы"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2741D" w:rsidRPr="0042741D" w:rsidTr="0042741D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отражается сумма строк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"Доходы от участия в других организациях"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получению"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доходы"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42741D" w:rsidRPr="0042741D" w:rsidTr="0042741D">
        <w:trPr>
          <w:trHeight w:val="672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отражается сумма строк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уплате"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расходы"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42741D" w:rsidRPr="0042741D" w:rsidTr="0042741D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41D" w:rsidRPr="0042741D" w:rsidRDefault="0042741D" w:rsidP="0042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4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Финансовый результат по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060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равен </w:t>
            </w:r>
            <w:r w:rsidRPr="00427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42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7E3916" w:rsidRDefault="007E3916" w:rsidP="0042741D">
      <w:pPr>
        <w:ind w:left="-284" w:firstLine="284"/>
      </w:pPr>
    </w:p>
    <w:sectPr w:rsidR="007E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1D"/>
    <w:rsid w:val="0042741D"/>
    <w:rsid w:val="007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03238-E31B-485E-8DC7-B562D2E2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Анастасия Альтафовна</dc:creator>
  <cp:keywords/>
  <dc:description/>
  <cp:lastModifiedBy>Гапонова Анастасия Альтафовна</cp:lastModifiedBy>
  <cp:revision>1</cp:revision>
  <dcterms:created xsi:type="dcterms:W3CDTF">2026-04-27T04:07:00Z</dcterms:created>
  <dcterms:modified xsi:type="dcterms:W3CDTF">2026-04-27T04:09:00Z</dcterms:modified>
</cp:coreProperties>
</file>