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8"/>
        <w:jc w:val="center"/>
        <w:rPr>
          <w:b/>
        </w:rPr>
      </w:pPr>
      <w:r>
        <w:rPr>
          <w:b/>
        </w:rPr>
        <w:t xml:space="preserve">Уведомление </w:t>
      </w:r>
      <w:r>
        <w:rPr>
          <w:b/>
        </w:rPr>
      </w:r>
      <w:r>
        <w:rPr>
          <w:b/>
        </w:rPr>
      </w:r>
    </w:p>
    <w:p>
      <w:pPr>
        <w:pStyle w:val="908"/>
        <w:jc w:val="center"/>
        <w:rPr>
          <w:b/>
        </w:rPr>
      </w:pPr>
      <w:r>
        <w:rPr>
          <w:b/>
        </w:rPr>
        <w:t xml:space="preserve">о проведении </w:t>
      </w:r>
      <w:r>
        <w:rPr>
          <w:b/>
        </w:rPr>
        <w:t xml:space="preserve">общественных обсуждений </w:t>
      </w:r>
      <w:r>
        <w:rPr>
          <w:b/>
        </w:rPr>
      </w:r>
      <w:r>
        <w:rPr>
          <w:b/>
        </w:rPr>
      </w:r>
    </w:p>
    <w:p>
      <w:pPr>
        <w:pStyle w:val="908"/>
        <w:jc w:val="center"/>
        <w:rPr>
          <w:b/>
        </w:rPr>
      </w:pPr>
      <w:r>
        <w:rPr>
          <w:b/>
        </w:rPr>
        <w:t xml:space="preserve">по объекту государственной экологической экспертизы:</w:t>
      </w:r>
      <w:r>
        <w:rPr>
          <w:b/>
        </w:rPr>
      </w:r>
      <w:r>
        <w:rPr>
          <w:b/>
        </w:rPr>
      </w:r>
    </w:p>
    <w:p>
      <w:pPr>
        <w:pStyle w:val="908"/>
        <w:jc w:val="center"/>
        <w:rPr>
          <w:b/>
        </w:rPr>
      </w:pPr>
      <w:r>
        <w:rPr>
          <w:b/>
        </w:rPr>
        <w:t xml:space="preserve">«</w:t>
      </w:r>
      <w:r>
        <w:rPr>
          <w:b/>
        </w:rPr>
        <w:t xml:space="preserve">Документаци</w:t>
      </w:r>
      <w:r>
        <w:rPr>
          <w:b/>
        </w:rPr>
        <w:t xml:space="preserve">я</w:t>
      </w:r>
      <w:r>
        <w:rPr>
          <w:b/>
        </w:rPr>
        <w:t xml:space="preserve">, обосновывающ</w:t>
      </w:r>
      <w:r>
        <w:rPr>
          <w:b/>
        </w:rPr>
        <w:t xml:space="preserve">ая</w:t>
      </w:r>
      <w:r>
        <w:rPr>
          <w:b/>
        </w:rPr>
        <w:t xml:space="preserve"> хозяйственную деятельность</w:t>
      </w:r>
      <w:r>
        <w:rPr>
          <w:b/>
        </w:rPr>
      </w:r>
      <w:r>
        <w:rPr>
          <w:b/>
        </w:rPr>
      </w:r>
    </w:p>
    <w:p>
      <w:pPr>
        <w:pStyle w:val="908"/>
        <w:jc w:val="center"/>
        <w:rPr>
          <w:b/>
          <w:bCs/>
        </w:rPr>
      </w:pPr>
      <w:r>
        <w:rPr>
          <w:b/>
        </w:rPr>
        <w:t xml:space="preserve">АО «Восточный Порт»</w:t>
      </w:r>
      <w:r>
        <w:rPr>
          <w:b/>
        </w:rPr>
        <w:t xml:space="preserve"> </w:t>
      </w:r>
      <w:r>
        <w:rPr>
          <w:b/>
        </w:rPr>
        <w:t xml:space="preserve">во внутренних морских водах</w:t>
      </w:r>
      <w:r>
        <w:rPr>
          <w:b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</w:rPr>
      </w:r>
      <w:r>
        <w:rPr>
          <w:b/>
        </w:rPr>
        <w:t xml:space="preserve">(г. Находка, бухта Врангеля)</w:t>
      </w:r>
      <w:r>
        <w:rPr>
          <w:b/>
        </w:rPr>
        <w:t xml:space="preserve">», </w:t>
      </w:r>
      <w:r>
        <w:rPr>
          <w:b/>
          <w:szCs w:val="28"/>
        </w:rPr>
        <w:t xml:space="preserve">включая предварительные материалы оценки воздействия на окружающую среду</w:t>
      </w:r>
      <w:r>
        <w:rPr>
          <w:b/>
        </w:rPr>
      </w:r>
      <w:r>
        <w:rPr>
          <w:b/>
          <w:bCs/>
        </w:rPr>
      </w:r>
    </w:p>
    <w:p>
      <w:pPr>
        <w:pStyle w:val="908"/>
        <w:ind w:left="-851"/>
        <w:jc w:val="center"/>
        <w:outlineLvl w:val="0"/>
      </w:pPr>
      <w:r/>
      <w:r/>
    </w:p>
    <w:p>
      <w:pPr>
        <w:pStyle w:val="908"/>
        <w:ind w:firstLine="720"/>
        <w:jc w:val="both"/>
        <w:tabs>
          <w:tab w:val="left" w:pos="1291" w:leader="none"/>
        </w:tabs>
      </w:pPr>
      <w:r>
        <w:t xml:space="preserve">Информация об объекте обсуждений, подлежащая рассмотрению </w:t>
        <w:br/>
        <w:t xml:space="preserve">на общественных обсуждениях:</w:t>
      </w:r>
      <w:r/>
    </w:p>
    <w:p>
      <w:pPr>
        <w:pStyle w:val="908"/>
        <w:ind w:firstLine="720"/>
        <w:jc w:val="both"/>
        <w:tabs>
          <w:tab w:val="left" w:pos="1291" w:leader="none"/>
        </w:tabs>
        <w:rPr>
          <w:b/>
          <w:highlight w:val="yellow"/>
        </w:rPr>
      </w:pPr>
      <w:r>
        <w:rPr>
          <w:b/>
          <w:highlight w:val="yellow"/>
        </w:rPr>
      </w:r>
      <w:r>
        <w:rPr>
          <w:b/>
          <w:highlight w:val="yellow"/>
        </w:rPr>
      </w:r>
      <w:r>
        <w:rPr>
          <w:b/>
          <w:highlight w:val="yellow"/>
        </w:rPr>
      </w:r>
    </w:p>
    <w:p>
      <w:pPr>
        <w:pStyle w:val="908"/>
        <w:ind w:firstLine="709"/>
        <w:jc w:val="both"/>
        <w:tabs>
          <w:tab w:val="left" w:pos="851" w:leader="none"/>
        </w:tabs>
      </w:pPr>
      <w:r>
        <w:rPr>
          <w:b/>
          <w:szCs w:val="28"/>
        </w:rPr>
        <w:t xml:space="preserve">Сведения о заказчике</w:t>
      </w:r>
      <w:r>
        <w:rPr>
          <w:b/>
          <w:szCs w:val="28"/>
        </w:rPr>
        <w:t xml:space="preserve">:</w:t>
      </w:r>
      <w:r>
        <w:rPr>
          <w:highlight w:val="none"/>
        </w:rPr>
      </w:r>
      <w:r/>
    </w:p>
    <w:p>
      <w:pPr>
        <w:ind w:firstLine="709"/>
        <w:jc w:val="both"/>
        <w:tabs>
          <w:tab w:val="left" w:pos="851" w:leader="none"/>
        </w:tabs>
        <w:rPr>
          <w:highlight w:val="none"/>
        </w:rPr>
      </w:pPr>
      <w:r>
        <w:rPr>
          <w:szCs w:val="28"/>
        </w:rPr>
        <w:t xml:space="preserve">Акционерное общество «Восточный Порт</w:t>
      </w:r>
      <w:r>
        <w:rPr>
          <w:szCs w:val="28"/>
        </w:rPr>
        <w:t xml:space="preserve">»</w:t>
      </w:r>
      <w:r>
        <w:rPr>
          <w:szCs w:val="28"/>
        </w:rPr>
        <w:t xml:space="preserve"> (АО «Восточный Порт»)</w:t>
      </w:r>
      <w:r>
        <w:rPr>
          <w:szCs w:val="28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tabs>
          <w:tab w:val="left" w:pos="851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szCs w:val="28"/>
          <w:highlight w:val="none"/>
        </w:rPr>
      </w:r>
      <w:r>
        <w:rPr>
          <w:szCs w:val="28"/>
        </w:rPr>
        <w:t xml:space="preserve">ИНН: </w:t>
      </w:r>
      <w:r>
        <w:rPr>
          <w:rFonts w:cs="Arial"/>
          <w:szCs w:val="28"/>
        </w:rPr>
        <w:t xml:space="preserve">2508001544</w:t>
      </w:r>
      <w:r>
        <w:rPr>
          <w:szCs w:val="28"/>
        </w:rPr>
        <w:t xml:space="preserve">, ОГР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1022500696305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51" w:leader="none"/>
        </w:tabs>
        <w:rPr>
          <w:highlight w:val="none"/>
        </w:rPr>
      </w:pPr>
      <w:r>
        <w:rPr>
          <w:szCs w:val="28"/>
        </w:rPr>
        <w:t xml:space="preserve">Юридический адрес: </w:t>
      </w:r>
      <w:r>
        <w:rPr>
          <w:rFonts w:cs="Arial"/>
          <w:bCs/>
          <w:szCs w:val="28"/>
        </w:rPr>
        <w:t xml:space="preserve">692941, Приморский край, г. Находка, мкр. пос. Вра</w:t>
      </w:r>
      <w:r>
        <w:rPr>
          <w:rFonts w:cs="Arial"/>
          <w:bCs/>
          <w:szCs w:val="28"/>
        </w:rPr>
        <w:t xml:space="preserve">н</w:t>
      </w:r>
      <w:r>
        <w:rPr>
          <w:rFonts w:cs="Arial"/>
          <w:bCs/>
          <w:szCs w:val="28"/>
        </w:rPr>
        <w:t xml:space="preserve">гель, ул. Внутрипортовая, д. 47</w:t>
      </w:r>
      <w:r>
        <w:rPr>
          <w:szCs w:val="28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tabs>
          <w:tab w:val="left" w:pos="851" w:leader="none"/>
        </w:tabs>
      </w:pPr>
      <w:r>
        <w:rPr>
          <w:szCs w:val="28"/>
          <w:highlight w:val="none"/>
        </w:rPr>
      </w:r>
      <w:r>
        <w:rPr>
          <w:szCs w:val="28"/>
          <w:highlight w:val="none"/>
        </w:rPr>
        <w:t xml:space="preserve">Контактная информация: т</w:t>
      </w:r>
      <w:r>
        <w:rPr>
          <w:szCs w:val="28"/>
        </w:rPr>
        <w:t xml:space="preserve">ел.:</w:t>
      </w:r>
      <w:r>
        <w:rPr>
          <w:szCs w:val="28"/>
        </w:rPr>
        <w:t xml:space="preserve"> </w:t>
      </w:r>
      <w:r>
        <w:rPr>
          <w:bCs/>
          <w:szCs w:val="28"/>
        </w:rPr>
        <w:t xml:space="preserve">+7 (4236) 665-271</w:t>
      </w:r>
      <w:r>
        <w:rPr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e-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mail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:</w:t>
      </w:r>
      <w:r>
        <w:rPr>
          <w:szCs w:val="28"/>
        </w:rPr>
        <w:t xml:space="preserve"> </w:t>
      </w:r>
      <w:r>
        <w:rPr>
          <w:bCs/>
          <w:szCs w:val="28"/>
          <w:lang w:val="en-US"/>
        </w:rPr>
        <w:t xml:space="preserve">vp</w:t>
      </w:r>
      <w:r>
        <w:rPr>
          <w:bCs/>
          <w:szCs w:val="28"/>
        </w:rPr>
        <w:t xml:space="preserve">@</w:t>
      </w:r>
      <w:r>
        <w:rPr>
          <w:bCs/>
          <w:szCs w:val="28"/>
          <w:lang w:val="en-US"/>
        </w:rPr>
        <w:t xml:space="preserve">vostport</w:t>
      </w:r>
      <w:r>
        <w:rPr>
          <w:bCs/>
          <w:szCs w:val="28"/>
        </w:rPr>
        <w:t xml:space="preserve">.</w:t>
      </w:r>
      <w:r>
        <w:rPr>
          <w:bCs/>
          <w:szCs w:val="28"/>
          <w:lang w:val="en-US"/>
        </w:rPr>
        <w:t xml:space="preserve">ru; </w:t>
      </w:r>
      <w:r>
        <w:rPr>
          <w:bCs/>
          <w:szCs w:val="28"/>
          <w:lang w:val="en-US"/>
        </w:rPr>
        <w:fldChar w:fldCharType="begin"/>
      </w:r>
      <w:r>
        <w:rPr>
          <w:bCs/>
          <w:szCs w:val="28"/>
          <w:lang w:val="en-US"/>
        </w:rPr>
        <w:instrText xml:space="preserve"> </w:instrText>
      </w:r>
      <w:r>
        <w:rPr>
          <w:bCs/>
          <w:szCs w:val="28"/>
          <w:lang w:val="en-US"/>
        </w:rPr>
        <w:instrText xml:space="preserve">HYPERLINK</w:instrText>
      </w:r>
      <w:r>
        <w:rPr>
          <w:bCs/>
          <w:szCs w:val="28"/>
          <w:lang w:val="en-US"/>
        </w:rPr>
        <w:instrText xml:space="preserve"> "</w:instrText>
      </w:r>
      <w:r>
        <w:rPr>
          <w:bCs/>
          <w:szCs w:val="28"/>
          <w:lang w:val="en-US"/>
        </w:rPr>
        <w:instrText xml:space="preserve">mailto</w:instrText>
      </w:r>
      <w:r>
        <w:rPr>
          <w:bCs/>
          <w:szCs w:val="28"/>
          <w:lang w:val="en-US"/>
        </w:rPr>
        <w:instrText xml:space="preserve">:outbox@vostport.ru" </w:instrText>
      </w:r>
      <w:r>
        <w:rPr>
          <w:bCs/>
          <w:szCs w:val="28"/>
          <w:lang w:val="en-US"/>
        </w:rPr>
        <w:fldChar w:fldCharType="separate"/>
      </w:r>
      <w:r>
        <w:rPr>
          <w:lang w:val="en-US"/>
        </w:rPr>
        <w:t xml:space="preserve">outbox@vostport.ru</w:t>
      </w:r>
      <w:r>
        <w:rPr>
          <w:bCs/>
          <w:szCs w:val="28"/>
          <w:lang w:val="en-US"/>
        </w:rPr>
        <w:fldChar w:fldCharType="end"/>
      </w:r>
      <w:r>
        <w:rPr>
          <w:bCs/>
          <w:szCs w:val="28"/>
          <w:lang w:val="en-US"/>
        </w:rPr>
        <w:t xml:space="preserve">.</w:t>
      </w:r>
      <w:r/>
      <w:r>
        <w:rPr>
          <w:szCs w:val="28"/>
          <w:highlight w:val="none"/>
        </w:rPr>
      </w:r>
      <w:r/>
    </w:p>
    <w:p>
      <w:pPr>
        <w:ind w:firstLine="709"/>
        <w:jc w:val="both"/>
        <w:tabs>
          <w:tab w:val="left" w:pos="851" w:leader="none"/>
        </w:tabs>
        <w:rPr>
          <w:highlight w:val="none"/>
        </w:rPr>
      </w:pPr>
      <w:r>
        <w:rPr>
          <w:szCs w:val="28"/>
        </w:rPr>
      </w:r>
      <w:r>
        <w:rPr>
          <w:rFonts w:cs="Arial"/>
          <w:szCs w:val="28"/>
        </w:rPr>
        <w:t xml:space="preserve">Управляющий директор: Байбак Вадим Юрьевич</w:t>
      </w:r>
      <w:r>
        <w:rPr>
          <w:szCs w:val="28"/>
        </w:rPr>
        <w:t xml:space="preserve">.</w:t>
      </w:r>
      <w:r>
        <w:rPr>
          <w:highlight w:val="none"/>
        </w:rPr>
      </w:r>
    </w:p>
    <w:p>
      <w:pPr>
        <w:ind w:firstLine="709"/>
        <w:jc w:val="both"/>
        <w:tabs>
          <w:tab w:val="left" w:pos="851" w:leader="none"/>
        </w:tabs>
      </w:pPr>
      <w:r>
        <w:rPr>
          <w:szCs w:val="28"/>
          <w:highlight w:val="none"/>
        </w:rPr>
      </w:r>
      <w:r>
        <w:rPr>
          <w:szCs w:val="28"/>
          <w:highlight w:val="none"/>
        </w:rPr>
      </w:r>
      <w:r/>
    </w:p>
    <w:p>
      <w:pPr>
        <w:pStyle w:val="908"/>
        <w:ind w:firstLine="720"/>
        <w:jc w:val="both"/>
      </w:pPr>
      <w:r>
        <w:rPr>
          <w:b/>
          <w:szCs w:val="28"/>
        </w:rPr>
        <w:t xml:space="preserve">Сведения об исполнителе:</w:t>
      </w:r>
      <w:r>
        <w:rPr>
          <w:highlight w:val="none"/>
        </w:rPr>
      </w:r>
      <w:r/>
    </w:p>
    <w:p>
      <w:pPr>
        <w:ind w:firstLine="720"/>
        <w:jc w:val="both"/>
        <w:rPr>
          <w:highlight w:val="none"/>
        </w:rPr>
      </w:pPr>
      <w:r>
        <w:t xml:space="preserve">Общество с ограниченной ответственностью «Центр аудита и консалтинга «ЭКОПРОЕКТ» (ООО «ЦАК «ЭКОПРОЕКТ»);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highlight w:val="none"/>
        </w:rPr>
      </w:r>
      <w:r>
        <w:t xml:space="preserve">ИНН: </w:t>
      </w:r>
      <w:r>
        <w:t xml:space="preserve">2536170664, ОГРН: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1062536037596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</w:pPr>
      <w:r>
        <w:t xml:space="preserve">Юридический адрес: 690090, </w:t>
      </w:r>
      <w:r>
        <w:rPr>
          <w:rFonts w:cs="Arial"/>
          <w:bCs/>
          <w:szCs w:val="28"/>
        </w:rPr>
        <w:t xml:space="preserve">Приморский край, </w:t>
      </w:r>
      <w:r/>
      <w:r>
        <w:t xml:space="preserve">г. Владивосток, </w:t>
        <w:br/>
        <w:t xml:space="preserve">ул. Пограничная, д. 12Г; </w:t>
      </w:r>
      <w:r>
        <w:rPr>
          <w:highlight w:val="none"/>
        </w:rPr>
      </w:r>
      <w:r/>
    </w:p>
    <w:p>
      <w:pPr>
        <w:ind w:firstLine="709"/>
        <w:jc w:val="both"/>
        <w:tabs>
          <w:tab w:val="left" w:pos="851" w:leader="none"/>
        </w:tabs>
        <w:rPr>
          <w:color w:val="000000" w:themeColor="text1"/>
          <w:u w:val="none"/>
        </w:rPr>
      </w:pPr>
      <w:r>
        <w:rPr>
          <w:color w:val="000000" w:themeColor="text1"/>
          <w:szCs w:val="28"/>
          <w:highlight w:val="none"/>
          <w:u w:val="none"/>
        </w:rPr>
      </w:r>
      <w:r>
        <w:rPr>
          <w:color w:val="000000" w:themeColor="text1"/>
          <w:szCs w:val="28"/>
          <w:highlight w:val="none"/>
          <w:u w:val="none"/>
        </w:rPr>
        <w:t xml:space="preserve">Контактная информация: т</w:t>
      </w:r>
      <w:r>
        <w:rPr>
          <w:color w:val="000000" w:themeColor="text1"/>
          <w:u w:val="none"/>
        </w:rPr>
        <w:t xml:space="preserve">ел. (факс): (423)249-96-90,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e-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mail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:</w:t>
      </w:r>
      <w:r>
        <w:rPr>
          <w:color w:val="000000" w:themeColor="text1"/>
          <w:u w:val="none"/>
        </w:rPr>
        <w:t xml:space="preserve"> </w:t>
      </w:r>
      <w:hyperlink r:id="rId10" w:tooltip="mailto:84232499690@inbox.ru." w:history="1">
        <w:r>
          <w:rPr>
            <w:rStyle w:val="890"/>
            <w:color w:val="000000" w:themeColor="text1"/>
            <w:u w:val="none"/>
          </w:rPr>
          <w:t xml:space="preserve">84232499690@inbox.ru.</w:t>
        </w:r>
        <w:r>
          <w:rPr>
            <w:rStyle w:val="890"/>
            <w:color w:val="000000" w:themeColor="text1"/>
          </w:rPr>
        </w:r>
      </w:hyperlink>
      <w:r>
        <w:rPr>
          <w:color w:val="000000" w:themeColor="text1"/>
          <w:szCs w:val="28"/>
          <w:highlight w:val="none"/>
          <w:u w:val="none"/>
        </w:rPr>
      </w:r>
      <w:r>
        <w:rPr>
          <w:color w:val="000000" w:themeColor="text1"/>
          <w:u w:val="non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color w:val="000000" w:themeColor="text1"/>
          <w:u w:val="none"/>
        </w:rPr>
      </w:r>
    </w:p>
    <w:p>
      <w:pPr>
        <w:ind w:firstLine="720"/>
        <w:jc w:val="both"/>
        <w:rPr>
          <w:highlight w:val="none"/>
        </w:rPr>
      </w:pPr>
      <w:r>
        <w:t xml:space="preserve">Директор: Белячкова Анна Дмитриевна. </w:t>
      </w:r>
      <w:r>
        <w:rPr>
          <w:highlight w:val="none"/>
        </w:rPr>
      </w:r>
    </w:p>
    <w:p>
      <w:pPr>
        <w:ind w:firstLine="720"/>
        <w:jc w:val="both"/>
      </w:pPr>
      <w:r/>
      <w:r/>
    </w:p>
    <w:p>
      <w:pPr>
        <w:pStyle w:val="908"/>
        <w:ind w:firstLine="720"/>
        <w:jc w:val="both"/>
        <w:rPr>
          <w:b/>
        </w:rPr>
      </w:pPr>
      <w:r>
        <w:rPr>
          <w:b/>
        </w:rPr>
        <w:t xml:space="preserve">Контактные данные ответственных лиц со стороны заказчика, исполнителя:</w:t>
      </w:r>
      <w:r>
        <w:rPr>
          <w:b/>
        </w:rPr>
      </w:r>
      <w:r>
        <w:rPr>
          <w:b/>
        </w:rPr>
      </w:r>
    </w:p>
    <w:p>
      <w:pPr>
        <w:pStyle w:val="908"/>
        <w:ind w:firstLine="720"/>
        <w:jc w:val="both"/>
      </w:pPr>
      <w:r>
        <w:rPr>
          <w:b w:val="0"/>
          <w:bCs w:val="0"/>
        </w:rPr>
        <w:t xml:space="preserve">От заказчика:</w:t>
      </w:r>
      <w:r>
        <w:rPr>
          <w:b w:val="0"/>
          <w:bCs w:val="0"/>
        </w:rPr>
        <w:t xml:space="preserve"> </w:t>
      </w:r>
      <w:r>
        <w:rPr>
          <w:szCs w:val="28"/>
        </w:rPr>
        <w:t xml:space="preserve">Сулла Ульяна Олеговна</w:t>
      </w:r>
      <w:r>
        <w:rPr>
          <w:szCs w:val="28"/>
        </w:rPr>
        <w:t xml:space="preserve"> – </w:t>
      </w:r>
      <w:r>
        <w:rPr>
          <w:szCs w:val="28"/>
        </w:rPr>
        <w:t xml:space="preserve">и.о. </w:t>
      </w:r>
      <w:r>
        <w:rPr>
          <w:szCs w:val="28"/>
        </w:rPr>
        <w:t xml:space="preserve">начальник</w:t>
      </w:r>
      <w:r>
        <w:rPr>
          <w:szCs w:val="28"/>
        </w:rPr>
        <w:t xml:space="preserve">а</w:t>
      </w:r>
      <w:r>
        <w:rPr>
          <w:szCs w:val="28"/>
        </w:rPr>
        <w:t xml:space="preserve"> отдела экологии </w:t>
      </w:r>
      <w:r>
        <w:rPr>
          <w:szCs w:val="28"/>
        </w:rPr>
        <w:t xml:space="preserve">АО «Восточный Порт»</w:t>
      </w:r>
      <w:r>
        <w:rPr>
          <w:szCs w:val="28"/>
        </w:rPr>
        <w:t xml:space="preserve">,</w:t>
      </w:r>
      <w:r>
        <w:rPr>
          <w:szCs w:val="28"/>
        </w:rPr>
        <w:t xml:space="preserve"> </w:t>
      </w:r>
      <w:r>
        <w:t xml:space="preserve">тел.: +7</w:t>
      </w:r>
      <w:r>
        <w:t xml:space="preserve"> </w:t>
      </w:r>
      <w:r>
        <w:t xml:space="preserve">(4</w:t>
      </w:r>
      <w:r>
        <w:t xml:space="preserve">236</w:t>
      </w:r>
      <w:r>
        <w:t xml:space="preserve">) </w:t>
      </w:r>
      <w:r>
        <w:t xml:space="preserve">665-271</w:t>
      </w:r>
      <w:r>
        <w:t xml:space="preserve"> (доб</w:t>
      </w:r>
      <w:r>
        <w:t xml:space="preserve">.</w:t>
      </w:r>
      <w:r>
        <w:t xml:space="preserve"> </w:t>
      </w:r>
      <w:r>
        <w:t xml:space="preserve">4643</w:t>
      </w:r>
      <w:r>
        <w:t xml:space="preserve">),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e-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mail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:</w:t>
      </w:r>
      <w:r/>
      <w:r/>
      <w:r>
        <w:t xml:space="preserve"> </w:t>
      </w:r>
      <w:r>
        <w:t xml:space="preserve">Uliana.Sulla@vostport.ru</w:t>
      </w:r>
      <w:r>
        <w:t xml:space="preserve">.</w:t>
      </w:r>
      <w:r/>
    </w:p>
    <w:p>
      <w:pPr>
        <w:pStyle w:val="908"/>
        <w:ind w:firstLine="720"/>
        <w:jc w:val="both"/>
      </w:pPr>
      <w:r>
        <w:rPr>
          <w:b w:val="0"/>
          <w:bCs w:val="0"/>
        </w:rPr>
        <w:t xml:space="preserve">От исполнителя:</w:t>
      </w:r>
      <w:r>
        <w:t xml:space="preserve"> Паршукова Татьяна Викторовна – главный инженер проекта, </w:t>
      </w:r>
      <w:r>
        <w:t xml:space="preserve">тел. (факс): +7(423)249-96-90,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e-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mail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:</w:t>
      </w:r>
      <w:r/>
      <w:r/>
      <w:r>
        <w:t xml:space="preserve"> </w:t>
      </w:r>
      <w:r>
        <w:fldChar w:fldCharType="begin"/>
      </w:r>
      <w:r>
        <w:instrText xml:space="preserve">HYPERLINK "mailto:parshukova@ecologdv.ru"</w:instrText>
      </w:r>
      <w:r>
        <w:fldChar w:fldCharType="separate"/>
      </w:r>
      <w:r>
        <w:t xml:space="preserve">parshukova@ecologdv.ru</w:t>
      </w:r>
      <w:r>
        <w:fldChar w:fldCharType="end"/>
      </w:r>
      <w:r>
        <w:t xml:space="preserve">.</w:t>
      </w:r>
      <w:r/>
    </w:p>
    <w:p>
      <w:pPr>
        <w:ind w:firstLine="720"/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08"/>
        <w:ind w:firstLine="709"/>
        <w:jc w:val="both"/>
      </w:pPr>
      <w:r>
        <w:rPr>
          <w:b/>
        </w:rPr>
        <w:t xml:space="preserve">Уполномоченный орган, ответственный за проведение общественных обсуждений:</w:t>
      </w:r>
      <w:r>
        <w:rPr>
          <w:highlight w:val="yellow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Министерство лесного хозяйства, охраны окружающей среды, животного мира и природных ресурсов Приморского края.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690090, Приморский край, г. Владивосток, ул. 1-я Морская, д. 2.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Контактная информация: тел.: 8 (423) 221-54-09, e-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mail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: </w:t>
      </w:r>
      <w:hyperlink r:id="rId11" w:tooltip="mailto:ulhpk@primorsky.ru." w:history="1">
        <w:r>
          <w:rPr>
            <w:rStyle w:val="890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ulhpk@primorsky.ru.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Контактные лица: Колычева Дарья Викторовна – ведущий специалист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разряда отдела охраны окружающей среды управления природных ресурсов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, тел.: 8 (423) 221-54-09, е-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: </w:t>
      </w:r>
      <w:r>
        <w:rPr>
          <w:color w:val="000000" w:themeColor="text1"/>
          <w:highlight w:val="white"/>
          <w:u w:val="none"/>
        </w:rPr>
      </w:r>
      <w:hyperlink r:id="rId12" w:tooltip="http://ulhpk@primorsky.ru" w:history="1">
        <w:r>
          <w:rPr>
            <w:rStyle w:val="890"/>
            <w:color w:val="000000" w:themeColor="text1"/>
            <w:highlight w:val="white"/>
            <w:u w:val="none"/>
          </w:rPr>
          <w:t xml:space="preserve">ulhpk@primorsky.ru</w:t>
        </w:r>
        <w:r>
          <w:rPr>
            <w:rStyle w:val="890"/>
            <w:color w:val="000000" w:themeColor="text1"/>
            <w:u w:val="single"/>
          </w:rPr>
        </w:r>
        <w:r>
          <w:rPr>
            <w:rStyle w:val="890"/>
            <w:color w:val="000000" w:themeColor="text1"/>
            <w:highlight w:val="white"/>
          </w:rPr>
        </w:r>
      </w:hyperlink>
      <w:r>
        <w:rPr>
          <w:color w:val="000000" w:themeColor="text1"/>
          <w:highlight w:val="white"/>
          <w:u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non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  <w:u w:val="none"/>
        </w:rPr>
      </w:pPr>
      <w:r>
        <w:rPr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  <w:shd w:val="clear" w:color="auto" w:fill="auto"/>
        </w:rPr>
        <w:t xml:space="preserve">Погорелова Алёна Дмитриевна – ведущий специалист 1 разряда </w:t>
        <w:br/>
        <w:t xml:space="preserve">отдела охраны окружающей среды управления природных ресурсов, </w:t>
        <w:br/>
        <w:t xml:space="preserve">тел.: 8 (423) 221-54-09, е-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  <w:shd w:val="clear" w:color="auto" w:fill="auto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  <w:shd w:val="clear" w:color="auto" w:fill="auto"/>
        </w:rPr>
        <w:t xml:space="preserve">: </w:t>
      </w:r>
      <w:hyperlink r:id="rId13" w:tooltip="mailto:ulhpk@primorsky.ru." w:history="1">
        <w:r>
          <w:rPr>
            <w:rStyle w:val="890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shd w:val="clear" w:color="auto" w:fill="auto"/>
            <w:lang w:val="en-US"/>
          </w:rPr>
          <w:t xml:space="preserve">ulhpk</w:t>
        </w:r>
        <w:r>
          <w:rPr>
            <w:rStyle w:val="890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shd w:val="clear" w:color="auto" w:fill="auto"/>
          </w:rPr>
          <w:t xml:space="preserve">@</w:t>
        </w:r>
        <w:r>
          <w:rPr>
            <w:rStyle w:val="890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shd w:val="clear" w:color="auto" w:fill="auto"/>
            <w:lang w:val="en-US"/>
          </w:rPr>
          <w:t xml:space="preserve">primorsky</w:t>
        </w:r>
        <w:r>
          <w:rPr>
            <w:rStyle w:val="890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shd w:val="clear" w:color="auto" w:fill="auto"/>
          </w:rPr>
          <w:t xml:space="preserve">.</w:t>
        </w:r>
        <w:r>
          <w:rPr>
            <w:rStyle w:val="890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shd w:val="clear" w:color="auto" w:fill="auto"/>
            <w:lang w:val="en-US"/>
          </w:rPr>
          <w:t xml:space="preserve">ru</w:t>
        </w:r>
        <w:r>
          <w:rPr>
            <w:rStyle w:val="890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shd w:val="clear" w:color="auto" w:fill="auto"/>
          </w:rPr>
          <w:t xml:space="preserve">.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  <w:shd w:val="clear" w:color="auto" w:fill="auto"/>
        </w:rPr>
        <w:t xml:space="preserve"> </w:t>
      </w:r>
      <w:r>
        <w:rPr>
          <w:color w:val="000000" w:themeColor="text1"/>
          <w:sz w:val="28"/>
          <w:szCs w:val="28"/>
          <w:u w:val="none"/>
        </w:rPr>
      </w:r>
      <w:r>
        <w:rPr>
          <w:color w:val="000000" w:themeColor="text1"/>
          <w:sz w:val="28"/>
          <w:szCs w:val="28"/>
          <w:highlight w:val="none"/>
          <w:u w:val="none"/>
        </w:rPr>
      </w:r>
    </w:p>
    <w:p>
      <w:pPr>
        <w:ind w:firstLine="709"/>
        <w:jc w:val="both"/>
        <w:rPr>
          <w:highlight w:val="yellow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yellow"/>
        </w:rPr>
      </w:r>
    </w:p>
    <w:p>
      <w:pPr>
        <w:pStyle w:val="908"/>
        <w:ind w:firstLine="680"/>
        <w:jc w:val="both"/>
        <w:rPr>
          <w:highlight w:val="none"/>
        </w:rPr>
      </w:pPr>
      <w:r>
        <w:rPr>
          <w:b/>
        </w:rPr>
        <w:t xml:space="preserve">Наименование объекта обсуждений:</w:t>
      </w:r>
      <w:r>
        <w:t xml:space="preserve"> </w:t>
      </w:r>
      <w:r>
        <w:t xml:space="preserve">Документация, обосновывающая хозяйственную деятельность АО «Восточный Порт» во внутренних морских водах (г. Находка, бухта Врангеля),</w:t>
      </w:r>
      <w:r>
        <w:rPr>
          <w:spacing w:val="-3"/>
        </w:rPr>
        <w:t xml:space="preserve"> содержащая предварительные материалы оценки воздействия на окружающую среду</w:t>
      </w:r>
      <w:r>
        <w:rPr>
          <w:spacing w:val="-3"/>
        </w:rPr>
        <w:t xml:space="preserve">.</w:t>
      </w:r>
      <w:r>
        <w:rPr>
          <w:highlight w:val="none"/>
        </w:rPr>
      </w:r>
    </w:p>
    <w:p>
      <w:pPr>
        <w:ind w:firstLine="680"/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08"/>
        <w:ind w:firstLine="720"/>
        <w:jc w:val="both"/>
        <w:tabs>
          <w:tab w:val="left" w:pos="1291" w:leader="none"/>
        </w:tabs>
        <w:rPr>
          <w:highlight w:val="none"/>
        </w:rPr>
      </w:pPr>
      <w:r>
        <w:rPr>
          <w:b/>
        </w:rPr>
        <w:t xml:space="preserve">Наименование планируемой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хозяйственной и (или) иной деятельности:</w:t>
      </w:r>
      <w:r>
        <w:rPr>
          <w:b/>
        </w:rPr>
        <w:t xml:space="preserve"> </w:t>
      </w:r>
      <w:r>
        <w:t xml:space="preserve">хозяйственная деятельность АО «Восточный Порт» </w:t>
        <w:br/>
        <w:t xml:space="preserve">во внутренних морских водах (г. Находка, бухта Врангеля)</w:t>
      </w:r>
      <w:r>
        <w:t xml:space="preserve">.</w:t>
      </w:r>
      <w:r>
        <w:rPr>
          <w:highlight w:val="none"/>
        </w:rPr>
      </w:r>
    </w:p>
    <w:p>
      <w:pPr>
        <w:ind w:firstLine="720"/>
        <w:jc w:val="both"/>
        <w:tabs>
          <w:tab w:val="left" w:pos="1291" w:leader="none"/>
        </w:tabs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08"/>
        <w:ind w:firstLine="720"/>
        <w:jc w:val="both"/>
        <w:tabs>
          <w:tab w:val="left" w:pos="1291" w:leader="none"/>
        </w:tabs>
        <w:rPr>
          <w:rFonts w:cs="Arial"/>
          <w:highlight w:val="none"/>
        </w:rPr>
      </w:pPr>
      <w:r>
        <w:rPr>
          <w:b/>
        </w:rPr>
        <w:t xml:space="preserve">Цель планируемой хозяйственной и (или) иной деятельности:</w:t>
      </w:r>
      <w:r>
        <w:t xml:space="preserve"> </w:t>
      </w:r>
      <w:r>
        <w:rPr>
          <w:rFonts w:cs="Arial"/>
          <w:szCs w:val="24"/>
        </w:rPr>
        <w:t xml:space="preserve">осуществление перегрузочной деятельности в морском порту Восточный</w:t>
      </w:r>
      <w:r>
        <w:t xml:space="preserve">, </w:t>
      </w:r>
      <w:r>
        <w:rPr>
          <w:rFonts w:cs="Arial"/>
          <w:szCs w:val="24"/>
        </w:rPr>
        <w:t xml:space="preserve">осуществление буксировок морским транспортом.</w:t>
      </w:r>
      <w:r>
        <w:rPr>
          <w:rFonts w:cs="Arial"/>
          <w:highlight w:val="none"/>
        </w:rPr>
      </w:r>
    </w:p>
    <w:p>
      <w:pPr>
        <w:ind w:firstLine="720"/>
        <w:jc w:val="both"/>
        <w:tabs>
          <w:tab w:val="left" w:pos="1291" w:leader="none"/>
        </w:tabs>
      </w:pPr>
      <w:r>
        <w:rPr>
          <w:rFonts w:cs="Arial"/>
          <w:szCs w:val="24"/>
          <w:highlight w:val="none"/>
        </w:rPr>
      </w:r>
      <w:r>
        <w:rPr>
          <w:rFonts w:cs="Arial"/>
          <w:szCs w:val="24"/>
          <w:highlight w:val="none"/>
        </w:rPr>
      </w:r>
      <w:r/>
    </w:p>
    <w:p>
      <w:pPr>
        <w:pStyle w:val="908"/>
        <w:ind w:firstLine="720"/>
        <w:jc w:val="both"/>
        <w:tabs>
          <w:tab w:val="left" w:pos="1291" w:leader="none"/>
        </w:tabs>
      </w:pPr>
      <w:r>
        <w:rPr>
          <w:b/>
        </w:rPr>
        <w:t xml:space="preserve">Предварительное место </w:t>
      </w:r>
      <w:r>
        <w:rPr>
          <w:b/>
        </w:rPr>
        <w:t xml:space="preserve">реализации</w:t>
      </w:r>
      <w:r>
        <w:rPr>
          <w:b/>
        </w:rPr>
        <w:t xml:space="preserve"> планируемой хозяйственной </w:t>
        <w:br/>
        <w:t xml:space="preserve">и (или) иной деятельности:</w:t>
      </w:r>
      <w:r>
        <w:t xml:space="preserve"> </w:t>
      </w:r>
      <w:r/>
    </w:p>
    <w:p>
      <w:pPr>
        <w:pStyle w:val="908"/>
        <w:ind w:firstLine="709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АО «Восточный Порт» осуществляет деятельность по перевалке грузов </w:t>
        <w:br/>
        <w:t xml:space="preserve">н</w:t>
      </w:r>
      <w:r>
        <w:rPr>
          <w:rFonts w:cs="Arial"/>
          <w:szCs w:val="28"/>
        </w:rPr>
        <w:t xml:space="preserve">а двух промплощадках </w:t>
      </w:r>
      <w:r>
        <w:rPr>
          <w:rFonts w:cs="Arial"/>
          <w:szCs w:val="28"/>
        </w:rPr>
        <w:t xml:space="preserve">по адресам:</w:t>
      </w:r>
      <w:r>
        <w:rPr>
          <w:rFonts w:cs="Arial"/>
          <w:szCs w:val="28"/>
        </w:rPr>
      </w:r>
      <w:r>
        <w:rPr>
          <w:rFonts w:cs="Arial"/>
          <w:szCs w:val="28"/>
        </w:rPr>
      </w:r>
    </w:p>
    <w:p>
      <w:pPr>
        <w:pStyle w:val="908"/>
        <w:numPr>
          <w:ilvl w:val="0"/>
          <w:numId w:val="1"/>
        </w:numPr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площадка</w:t>
      </w:r>
      <w:r>
        <w:rPr>
          <w:rFonts w:cs="Arial"/>
          <w:b/>
          <w:szCs w:val="28"/>
        </w:rPr>
        <w:t xml:space="preserve"> ППК-1</w:t>
      </w:r>
      <w:r>
        <w:rPr>
          <w:rFonts w:cs="Arial"/>
          <w:szCs w:val="28"/>
        </w:rPr>
        <w:t xml:space="preserve">: Приморский край, г. Находка, п. Врангель, </w:t>
        <w:br/>
        <w:t xml:space="preserve">ул. Внутрипортовая, 47, побережье и акватория бухты Врангеля залива Находка, причалы №№ 11, 12, 13, 14 морского порта Восточный;</w:t>
      </w:r>
      <w:r>
        <w:rPr>
          <w:rFonts w:cs="Arial"/>
          <w:szCs w:val="28"/>
        </w:rPr>
      </w:r>
      <w:r>
        <w:rPr>
          <w:rFonts w:cs="Arial"/>
          <w:szCs w:val="28"/>
        </w:rPr>
      </w:r>
    </w:p>
    <w:p>
      <w:pPr>
        <w:pStyle w:val="908"/>
        <w:numPr>
          <w:ilvl w:val="0"/>
          <w:numId w:val="1"/>
        </w:numPr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площадка</w:t>
      </w:r>
      <w:r>
        <w:rPr>
          <w:rFonts w:cs="Arial"/>
          <w:b/>
          <w:szCs w:val="28"/>
        </w:rPr>
        <w:t xml:space="preserve"> ППК-3</w:t>
      </w:r>
      <w:r>
        <w:rPr>
          <w:rFonts w:cs="Arial"/>
          <w:szCs w:val="28"/>
        </w:rPr>
        <w:t xml:space="preserve">: Приморский край, г. Находка, п. Врангель, ул. Базовая, 9, побережье и акватория бухты Врангеля залива Находка, причалы №№ 49, 50, 51, 51а морского порта Восточный.</w:t>
      </w:r>
      <w:r>
        <w:rPr>
          <w:rFonts w:cs="Arial"/>
          <w:szCs w:val="28"/>
        </w:rPr>
      </w:r>
      <w:r>
        <w:rPr>
          <w:rFonts w:cs="Arial"/>
          <w:szCs w:val="28"/>
        </w:rPr>
      </w:r>
    </w:p>
    <w:p>
      <w:pPr>
        <w:pStyle w:val="908"/>
        <w:ind w:firstLine="360"/>
        <w:jc w:val="both"/>
        <w:rPr>
          <w:rFonts w:cs="Arial"/>
          <w:highlight w:val="none"/>
        </w:rPr>
      </w:pPr>
      <w:r>
        <w:rPr>
          <w:rFonts w:cs="Arial"/>
          <w:szCs w:val="28"/>
        </w:rPr>
        <w:t xml:space="preserve">П</w:t>
      </w:r>
      <w:r>
        <w:rPr>
          <w:rFonts w:cs="Arial"/>
          <w:szCs w:val="28"/>
        </w:rPr>
        <w:t xml:space="preserve">лощадка</w:t>
      </w:r>
      <w:r>
        <w:rPr>
          <w:rFonts w:cs="Arial"/>
          <w:szCs w:val="28"/>
        </w:rPr>
        <w:t xml:space="preserve"> </w:t>
      </w:r>
      <w:r>
        <w:rPr>
          <w:rFonts w:cs="Arial"/>
          <w:b/>
          <w:szCs w:val="28"/>
        </w:rPr>
        <w:t xml:space="preserve">Портового флота</w:t>
      </w:r>
      <w:r>
        <w:rPr>
          <w:rFonts w:cs="Arial"/>
          <w:szCs w:val="28"/>
        </w:rPr>
        <w:t xml:space="preserve"> находится по адресу: Приморский край, </w:t>
        <w:br/>
        <w:t xml:space="preserve">г. Находка, мкр. Врангель, в 430 м на с-в от здания по ул. </w:t>
      </w:r>
      <w:r>
        <w:rPr>
          <w:rFonts w:cs="Arial"/>
          <w:szCs w:val="28"/>
        </w:rPr>
        <w:t xml:space="preserve">Базов</w:t>
      </w:r>
      <w:r>
        <w:rPr>
          <w:rFonts w:cs="Arial"/>
          <w:szCs w:val="28"/>
        </w:rPr>
        <w:t xml:space="preserve">ая</w:t>
      </w:r>
      <w:r>
        <w:rPr>
          <w:rFonts w:cs="Arial"/>
          <w:szCs w:val="28"/>
        </w:rPr>
        <w:t xml:space="preserve">, 8, причал </w:t>
        <w:br/>
        <w:t xml:space="preserve">№ 30 морского порта Восточный.</w:t>
      </w:r>
      <w:r>
        <w:rPr>
          <w:rFonts w:cs="Arial"/>
          <w:highlight w:val="none"/>
        </w:rPr>
      </w:r>
      <w:r>
        <w:rPr>
          <w:rFonts w:cs="Arial"/>
          <w:highlight w:val="none"/>
        </w:rPr>
      </w:r>
    </w:p>
    <w:p>
      <w:pPr>
        <w:ind w:firstLine="360"/>
        <w:jc w:val="both"/>
        <w:rPr>
          <w:rFonts w:cs="Arial"/>
        </w:rPr>
      </w:pPr>
      <w:r>
        <w:rPr>
          <w:rFonts w:cs="Arial"/>
        </w:rPr>
      </w:r>
      <w:r>
        <w:rPr>
          <w:rFonts w:cs="Arial"/>
        </w:rPr>
      </w:r>
      <w:r>
        <w:rPr>
          <w:rFonts w:cs="Arial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Срок проведения общественных обсуждений: </w:t>
      </w:r>
      <w:r>
        <w:rPr>
          <w:rFonts w:ascii="Times New Roman" w:hAnsi="Times New Roman" w:cs="Times New Roman"/>
          <w:sz w:val="28"/>
          <w:szCs w:val="28"/>
        </w:rPr>
        <w:t xml:space="preserve">с 22.07.2026 по 20.08.2026 включительно (30 календарных дней).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60"/>
        <w:jc w:val="both"/>
        <w:rPr>
          <w:rFonts w:cs="Arial"/>
        </w:rPr>
      </w:pPr>
      <w:r>
        <w:rPr>
          <w:rFonts w:cs="Arial"/>
          <w:szCs w:val="28"/>
          <w:highlight w:val="none"/>
        </w:rPr>
      </w:r>
      <w:r>
        <w:rPr>
          <w:rFonts w:cs="Arial"/>
          <w:szCs w:val="28"/>
          <w:highlight w:val="none"/>
        </w:rPr>
      </w:r>
      <w:r>
        <w:rPr>
          <w:rFonts w:cs="Arial"/>
        </w:rPr>
      </w:r>
    </w:p>
    <w:p>
      <w:pPr>
        <w:pStyle w:val="908"/>
        <w:ind w:firstLine="720"/>
        <w:jc w:val="both"/>
      </w:pPr>
      <w:r>
        <w:rPr>
          <w:b/>
        </w:rPr>
      </w:r>
      <w:r>
        <w:rPr>
          <w:b/>
          <w:color w:val="auto"/>
          <w:sz w:val="28"/>
          <w:szCs w:val="28"/>
        </w:rPr>
        <w:t xml:space="preserve"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  <w:r>
        <w:rPr>
          <w:b/>
        </w:rPr>
      </w:r>
      <w:r/>
    </w:p>
    <w:p>
      <w:pPr>
        <w:pStyle w:val="908"/>
        <w:ind w:firstLine="720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Место, в котором размещен и доступен для очного ознакомления объект обсуждений:</w:t>
      </w:r>
      <w:r>
        <w:rPr>
          <w:rFonts w:cs="Arial"/>
          <w:szCs w:val="28"/>
        </w:rPr>
        <w:t xml:space="preserve"> </w:t>
      </w:r>
      <w:r>
        <w:rPr>
          <w:rFonts w:cs="Arial"/>
          <w:szCs w:val="28"/>
        </w:rPr>
        <w:t xml:space="preserve">административное здание </w:t>
      </w:r>
      <w:r>
        <w:rPr>
          <w:szCs w:val="28"/>
        </w:rPr>
        <w:t xml:space="preserve">АО «Восточный Порт» </w:t>
      </w:r>
      <w:r>
        <w:rPr>
          <w:rFonts w:cs="Arial"/>
          <w:szCs w:val="28"/>
        </w:rPr>
        <w:t xml:space="preserve">по адресу: </w:t>
      </w:r>
      <w:r>
        <w:rPr>
          <w:rFonts w:cs="Arial"/>
          <w:bCs/>
          <w:szCs w:val="28"/>
        </w:rPr>
        <w:t xml:space="preserve">692941, Приморский край, г. Находка, мкр. пос. Вра</w:t>
      </w:r>
      <w:r>
        <w:rPr>
          <w:rFonts w:cs="Arial"/>
          <w:bCs/>
          <w:szCs w:val="28"/>
        </w:rPr>
        <w:t xml:space="preserve">н</w:t>
      </w:r>
      <w:r>
        <w:rPr>
          <w:rFonts w:cs="Arial"/>
          <w:bCs/>
          <w:szCs w:val="28"/>
        </w:rPr>
        <w:t xml:space="preserve">гель, ул. Внутрипортовая, </w:t>
      </w:r>
      <w:r>
        <w:rPr>
          <w:rFonts w:cs="Arial"/>
          <w:bCs/>
          <w:szCs w:val="28"/>
        </w:rPr>
        <w:t xml:space="preserve">23/5 (кабинет № 16)</w:t>
      </w:r>
      <w:r>
        <w:rPr>
          <w:rFonts w:cs="Arial"/>
          <w:bCs/>
          <w:szCs w:val="28"/>
        </w:rPr>
        <w:t xml:space="preserve">.</w:t>
      </w:r>
      <w:r>
        <w:rPr>
          <w:rFonts w:cs="Arial"/>
          <w:szCs w:val="28"/>
        </w:rPr>
      </w:r>
      <w:r>
        <w:rPr>
          <w:rFonts w:cs="Arial"/>
          <w:szCs w:val="28"/>
        </w:rPr>
      </w:r>
    </w:p>
    <w:p>
      <w:pPr>
        <w:pStyle w:val="908"/>
        <w:ind w:firstLine="720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Дата открытия доступа: </w:t>
      </w:r>
      <w:r>
        <w:rPr>
          <w:rFonts w:cs="Arial"/>
          <w:szCs w:val="28"/>
        </w:rPr>
        <w:t xml:space="preserve">22</w:t>
      </w:r>
      <w:r>
        <w:rPr>
          <w:rFonts w:cs="Arial"/>
          <w:szCs w:val="28"/>
        </w:rPr>
        <w:t xml:space="preserve">.0</w:t>
      </w:r>
      <w:r>
        <w:rPr>
          <w:rFonts w:cs="Arial"/>
          <w:szCs w:val="28"/>
        </w:rPr>
        <w:t xml:space="preserve">7</w:t>
      </w:r>
      <w:r>
        <w:rPr>
          <w:rFonts w:cs="Arial"/>
          <w:szCs w:val="28"/>
        </w:rPr>
        <w:t xml:space="preserve">.2026</w:t>
      </w:r>
      <w:r>
        <w:rPr>
          <w:rFonts w:cs="Arial"/>
          <w:szCs w:val="28"/>
        </w:rPr>
        <w:t xml:space="preserve">.</w:t>
      </w:r>
      <w:r>
        <w:rPr>
          <w:rFonts w:cs="Arial"/>
          <w:szCs w:val="28"/>
        </w:rPr>
      </w:r>
      <w:r>
        <w:rPr>
          <w:rFonts w:cs="Arial"/>
          <w:szCs w:val="28"/>
        </w:rPr>
      </w:r>
    </w:p>
    <w:p>
      <w:pPr>
        <w:pStyle w:val="908"/>
        <w:ind w:firstLine="720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Срок доступности объекта обсуждений: с </w:t>
      </w:r>
      <w:r>
        <w:t xml:space="preserve">22.07.2026 по 20.08.2026 </w:t>
      </w:r>
      <w:r>
        <w:rPr>
          <w:rFonts w:cs="Arial"/>
          <w:szCs w:val="28"/>
        </w:rPr>
        <w:t xml:space="preserve">включительно.</w:t>
      </w:r>
      <w:r>
        <w:rPr>
          <w:rFonts w:cs="Arial"/>
          <w:szCs w:val="28"/>
        </w:rPr>
      </w:r>
      <w:r>
        <w:rPr>
          <w:rFonts w:cs="Arial"/>
          <w:szCs w:val="28"/>
        </w:rPr>
      </w:r>
    </w:p>
    <w:p>
      <w:pPr>
        <w:pStyle w:val="908"/>
        <w:ind w:firstLine="720"/>
        <w:jc w:val="both"/>
        <w:rPr>
          <w:rFonts w:cs="Arial"/>
          <w:highlight w:val="none"/>
        </w:rPr>
      </w:pPr>
      <w:r>
        <w:rPr>
          <w:rFonts w:cs="Arial"/>
          <w:szCs w:val="28"/>
        </w:rPr>
        <w:t xml:space="preserve">Дни и часы, в которые возможно ознакомление с объектом обсуждений: пн-пт, с 09:00 до 17:00</w:t>
      </w:r>
      <w:r>
        <w:rPr>
          <w:rFonts w:cs="Arial"/>
          <w:szCs w:val="28"/>
        </w:rPr>
        <w:t xml:space="preserve"> (</w:t>
      </w:r>
      <w:r>
        <w:rPr>
          <w:rFonts w:cs="Arial"/>
          <w:szCs w:val="28"/>
        </w:rPr>
        <w:t xml:space="preserve">перерыв</w:t>
      </w:r>
      <w:r>
        <w:rPr>
          <w:rFonts w:cs="Arial"/>
          <w:szCs w:val="28"/>
        </w:rPr>
        <w:t xml:space="preserve"> с 13:00 до 14:00)</w:t>
      </w:r>
      <w:r>
        <w:rPr>
          <w:rFonts w:cs="Arial"/>
          <w:szCs w:val="28"/>
        </w:rPr>
        <w:t xml:space="preserve">.</w:t>
      </w:r>
      <w:r>
        <w:rPr>
          <w:rFonts w:cs="Arial"/>
          <w:szCs w:val="28"/>
        </w:rPr>
        <w:t xml:space="preserve"> </w:t>
      </w:r>
      <w:r>
        <w:rPr>
          <w:color w:val="0d0d0d"/>
          <w:szCs w:val="28"/>
        </w:rPr>
        <w:t xml:space="preserve">По прибытии по адресу обращаться по телефону: </w:t>
      </w:r>
      <w:r>
        <w:t xml:space="preserve">+7</w:t>
      </w:r>
      <w:r>
        <w:t xml:space="preserve"> </w:t>
      </w:r>
      <w:r>
        <w:t xml:space="preserve">(4236) 665-271 (доб 464</w:t>
      </w:r>
      <w:r>
        <w:t xml:space="preserve">3</w:t>
      </w:r>
      <w:r>
        <w:t xml:space="preserve">)</w:t>
      </w:r>
      <w:r>
        <w:rPr>
          <w:color w:val="0d0d0d"/>
          <w:szCs w:val="28"/>
        </w:rPr>
        <w:t xml:space="preserve">.</w:t>
      </w:r>
      <w:r>
        <w:rPr>
          <w:rFonts w:cs="Arial"/>
          <w:szCs w:val="28"/>
          <w:highlight w:val="red"/>
        </w:rPr>
        <w:t xml:space="preserve"> </w:t>
      </w:r>
      <w:r>
        <w:rPr>
          <w:rFonts w:cs="Arial"/>
          <w:highlight w:val="none"/>
        </w:rPr>
      </w:r>
      <w:r>
        <w:rPr>
          <w:rFonts w:cs="Arial"/>
          <w:highlight w:val="none"/>
        </w:rPr>
      </w:r>
    </w:p>
    <w:p>
      <w:pPr>
        <w:ind w:firstLine="720"/>
        <w:jc w:val="both"/>
        <w:rPr>
          <w:rFonts w:cs="Arial"/>
        </w:rPr>
      </w:pPr>
      <w:r>
        <w:rPr>
          <w:rFonts w:cs="Arial"/>
        </w:rPr>
      </w:r>
      <w:r>
        <w:rPr>
          <w:rFonts w:cs="Arial"/>
        </w:rPr>
      </w:r>
      <w:r>
        <w:rPr>
          <w:rFonts w:cs="Arial"/>
        </w:rPr>
      </w:r>
    </w:p>
    <w:p>
      <w:pPr>
        <w:ind w:firstLine="720"/>
        <w:jc w:val="both"/>
        <w:rPr>
          <w:rFonts w:cs="Arial"/>
        </w:rPr>
      </w:pPr>
      <w:r>
        <w:rPr>
          <w:rFonts w:cs="Arial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размещении объекта обсуждений в сети «Интернет»:</w:t>
      </w:r>
      <w:r>
        <w:rPr>
          <w:rFonts w:cs="Arial"/>
          <w:szCs w:val="28"/>
          <w:highlight w:val="none"/>
        </w:rPr>
      </w:r>
      <w:r>
        <w:rPr>
          <w:rFonts w:cs="Arial"/>
        </w:rPr>
      </w:r>
    </w:p>
    <w:p>
      <w:pPr>
        <w:pStyle w:val="908"/>
        <w:ind w:firstLine="720"/>
        <w:jc w:val="both"/>
      </w:pPr>
      <w:r>
        <w:rPr>
          <w:b w:val="0"/>
          <w:bCs w:val="0"/>
        </w:rPr>
        <w:t xml:space="preserve">Электронная ссылка на место размещения указанных материалов в сети «Интернет»: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HYPERLINK "</w:instrText>
      </w:r>
      <w:r>
        <w:rPr>
          <w:b w:val="0"/>
          <w:bCs w:val="0"/>
        </w:rPr>
        <w:instrText xml:space="preserve">https://www.vostport.ru/info/aktualnye-dokumenty/192/</w:instrText>
      </w:r>
      <w:r>
        <w:rPr>
          <w:b w:val="0"/>
          <w:bCs w:val="0"/>
        </w:rPr>
        <w:instrText xml:space="preserve">" </w:instrText>
      </w:r>
      <w:r>
        <w:rPr>
          <w:b w:val="0"/>
          <w:bCs w:val="0"/>
        </w:rPr>
        <w:fldChar w:fldCharType="separate"/>
      </w:r>
      <w:r>
        <w:rPr>
          <w:rStyle w:val="976"/>
          <w:b w:val="0"/>
          <w:bCs w:val="0"/>
        </w:rPr>
        <w:t xml:space="preserve">https://www.vostport.ru/info/aktualnye-dokumenty/192/</w:t>
      </w:r>
      <w:r>
        <w:rPr>
          <w:b w:val="0"/>
          <w:bCs w:val="0"/>
        </w:rPr>
        <w:fldChar w:fldCharType="end"/>
      </w:r>
      <w:r>
        <w:t xml:space="preserve"> </w:t>
      </w:r>
      <w:r/>
    </w:p>
    <w:p>
      <w:pPr>
        <w:pStyle w:val="908"/>
        <w:ind w:firstLine="720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Дата открытия доступа: </w:t>
      </w:r>
      <w:r>
        <w:rPr>
          <w:rFonts w:cs="Arial"/>
          <w:szCs w:val="28"/>
        </w:rPr>
        <w:t xml:space="preserve">22</w:t>
      </w:r>
      <w:r>
        <w:rPr>
          <w:rFonts w:cs="Arial"/>
          <w:szCs w:val="28"/>
        </w:rPr>
        <w:t xml:space="preserve">.0</w:t>
      </w:r>
      <w:r>
        <w:rPr>
          <w:rFonts w:cs="Arial"/>
          <w:szCs w:val="28"/>
        </w:rPr>
        <w:t xml:space="preserve">7</w:t>
      </w:r>
      <w:r>
        <w:rPr>
          <w:rFonts w:cs="Arial"/>
          <w:szCs w:val="28"/>
        </w:rPr>
        <w:t xml:space="preserve">.2026</w:t>
      </w:r>
      <w:r>
        <w:rPr>
          <w:rFonts w:cs="Arial"/>
          <w:szCs w:val="28"/>
        </w:rPr>
        <w:t xml:space="preserve">.</w:t>
      </w:r>
      <w:r>
        <w:rPr>
          <w:rFonts w:cs="Arial"/>
          <w:szCs w:val="28"/>
        </w:rPr>
      </w:r>
      <w:r>
        <w:rPr>
          <w:rFonts w:cs="Arial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материалами можно в срок с 22.07.2026 по 20.08.2026 включительно.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cs="Arial"/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rFonts w:cs="Arial"/>
          <w:sz w:val="24"/>
          <w:szCs w:val="24"/>
        </w:rPr>
      </w:r>
    </w:p>
    <w:p>
      <w:pPr>
        <w:pStyle w:val="908"/>
        <w:ind w:firstLine="720"/>
        <w:jc w:val="both"/>
        <w:rPr>
          <w:highlight w:val="none"/>
        </w:rPr>
      </w:pPr>
      <w:r>
        <w:rPr>
          <w:spacing w:val="-1"/>
          <w:lang w:eastAsia="zh-CN"/>
        </w:rPr>
        <w:t xml:space="preserve">Окончательные материалы ОВОС после</w:t>
      </w:r>
      <w:r>
        <w:rPr>
          <w:spacing w:val="-1"/>
          <w:lang w:eastAsia="zh-CN"/>
        </w:rPr>
        <w:t xml:space="preserve"> утверждения заказчиком будут доступны для </w:t>
      </w:r>
      <w:r>
        <w:rPr>
          <w:rFonts w:cs="Arial"/>
          <w:szCs w:val="28"/>
        </w:rPr>
        <w:t xml:space="preserve">ознакомления общественности в течении 30 дней в сети «Интернет» по ссылке: </w:t>
      </w:r>
      <w:r>
        <w:rPr>
          <w:rFonts w:cs="Arial"/>
          <w:szCs w:val="28"/>
        </w:rPr>
        <w:t xml:space="preserve"> </w:t>
      </w:r>
      <w:r>
        <w:fldChar w:fldCharType="begin"/>
      </w:r>
      <w:r>
        <w:instrText xml:space="preserve"> HYPERLINK "</w:instrText>
      </w:r>
      <w:r>
        <w:instrText xml:space="preserve">https://www.vostport.ru/info/aktualnye-dokumenty/192/</w:instrText>
      </w:r>
      <w:r>
        <w:instrText xml:space="preserve">" </w:instrText>
      </w:r>
      <w:r>
        <w:fldChar w:fldCharType="separate"/>
      </w:r>
      <w:r>
        <w:rPr>
          <w:rStyle w:val="976"/>
        </w:rPr>
        <w:t xml:space="preserve">https://www.vostport.ru/info/aktualnye-dokumenty/192/</w:t>
      </w:r>
      <w:r>
        <w:fldChar w:fldCharType="end"/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highlight w:val="none"/>
        </w:rPr>
      </w:r>
      <w:r>
        <w:rPr>
          <w:b w:val="0"/>
          <w:bCs w:val="0"/>
          <w:sz w:val="32"/>
          <w:szCs w:val="32"/>
          <w:highlight w:val="none"/>
        </w:rPr>
      </w:r>
      <w:r>
        <w:rPr>
          <w:b w:val="0"/>
          <w:bCs w:val="0"/>
          <w:sz w:val="32"/>
          <w:szCs w:val="32"/>
        </w:rPr>
      </w:r>
    </w:p>
    <w:p>
      <w:pPr>
        <w:pStyle w:val="908"/>
        <w:ind w:firstLine="720"/>
        <w:jc w:val="both"/>
        <w:rPr>
          <w:b/>
          <w:bCs/>
          <w:highlight w:val="none"/>
        </w:rPr>
      </w:pPr>
      <w:r>
        <w:rPr>
          <w:b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о возможности проведения по инициативе граждан слушани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й: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 п. 23 Правил проведения оценки воздействия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на окружающую среду (утв. постановлением Правительства РФ от 28.11.2024 </w:t>
        <w:br/>
        <w:t xml:space="preserve">№ 1644) 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(с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.07.2026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утем направления в указанный срок в уполномоченный орган соответствующей инициативы письменно/электронным документом (форма произвольная) по адресу электронной почты: ulhpk@primorsky.ru (с пометкой: «К общественным обсуждениям»).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908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нальных данных </w:t>
        <w:br/>
        <w:t xml:space="preserve">в соответствии с законодательством Российской Федерации в области персональных данных.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08"/>
        <w:ind w:firstLine="720"/>
        <w:jc w:val="both"/>
        <w:rPr>
          <w:b/>
        </w:rPr>
      </w:pPr>
      <w:r>
        <w:rPr>
          <w:b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>
        <w:rPr>
          <w:b/>
        </w:rPr>
      </w:r>
      <w:r>
        <w:rPr>
          <w:b/>
        </w:rPr>
      </w:r>
    </w:p>
    <w:p>
      <w:pPr>
        <w:pStyle w:val="908"/>
        <w:ind w:firstLine="709"/>
        <w:jc w:val="both"/>
        <w:rPr>
          <w:szCs w:val="28"/>
        </w:rPr>
      </w:pPr>
      <w:r>
        <w:t xml:space="preserve">В течение всего периода размещения объекта обсуждений (</w:t>
      </w:r>
      <w:r>
        <w:t xml:space="preserve">с 22.0</w:t>
      </w:r>
      <w:r>
        <w:t xml:space="preserve">7</w:t>
      </w:r>
      <w:r>
        <w:t xml:space="preserve">.202</w:t>
      </w:r>
      <w:r>
        <w:t xml:space="preserve">6</w:t>
      </w:r>
      <w:r>
        <w:t xml:space="preserve"> по 20</w:t>
      </w:r>
      <w:r>
        <w:t xml:space="preserve">.08.2026</w:t>
      </w:r>
      <w:r>
        <w:t xml:space="preserve"> включительно) </w:t>
      </w:r>
      <w:r>
        <w:t xml:space="preserve">участники</w:t>
      </w:r>
      <w:r>
        <w:t xml:space="preserve"> общественных обсуждений имеют право вносить предложения и замечания, касающиеся объекта обсуждений:</w:t>
      </w:r>
      <w:r>
        <w:rPr>
          <w:szCs w:val="28"/>
        </w:rPr>
      </w:r>
      <w:r>
        <w:rPr>
          <w:szCs w:val="28"/>
        </w:rPr>
      </w:r>
    </w:p>
    <w:p>
      <w:pPr>
        <w:pStyle w:val="908"/>
        <w:ind w:firstLine="709"/>
        <w:jc w:val="both"/>
      </w:pPr>
      <w: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письменной форме или в форме электронного документа, направленного в уполномоченный орган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адрес: 690090, Приморский край,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br/>
        <w:t xml:space="preserve">г. Владивосток, ул. 1-я Морская, д. 2; e-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mail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14" w:tooltip="mailto:ulhpk@primorsky.ru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  <w:lang w:eastAsia="ru-RU"/>
          </w:rPr>
          <w:t xml:space="preserve">ulhpk@primorsky.ru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 пометкой «К общественным обсуждениям»);</w:t>
      </w:r>
      <w:r/>
    </w:p>
    <w:p>
      <w:pPr>
        <w:pStyle w:val="908"/>
        <w:ind w:firstLine="709"/>
        <w:jc w:val="both"/>
        <w:rPr>
          <w:highlight w:val="none"/>
        </w:rPr>
      </w:pPr>
      <w: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посредством записи в журнале учета участников общественных обсуждений, очно ознакомляющихся с объектом обсуждений, и их замечаний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и предложений</w:t>
      </w:r>
      <w:r>
        <w:t xml:space="preserve"> (</w:t>
      </w:r>
      <w:r>
        <w:rPr>
          <w:highlight w:val="none"/>
        </w:rPr>
      </w:r>
      <w:r>
        <w:rPr>
          <w:highlight w:val="none"/>
        </w:rPr>
      </w:r>
      <w:r>
        <w:rPr>
          <w:rFonts w:cs="Arial"/>
          <w:szCs w:val="28"/>
        </w:rPr>
        <w:t xml:space="preserve">административное здание </w:t>
      </w:r>
      <w:r>
        <w:rPr>
          <w:szCs w:val="28"/>
        </w:rPr>
        <w:t xml:space="preserve">АО «Восточный Порт» </w:t>
        <w:br/>
      </w:r>
      <w:r>
        <w:rPr>
          <w:rFonts w:cs="Arial"/>
          <w:szCs w:val="28"/>
        </w:rPr>
        <w:t xml:space="preserve">по адресу: </w:t>
      </w:r>
      <w:r>
        <w:rPr>
          <w:rFonts w:cs="Arial"/>
          <w:bCs/>
          <w:szCs w:val="28"/>
        </w:rPr>
        <w:t xml:space="preserve">692941, Приморский край, г. Находка, мкр. пос. Вра</w:t>
      </w:r>
      <w:r>
        <w:rPr>
          <w:rFonts w:cs="Arial"/>
          <w:bCs/>
          <w:szCs w:val="28"/>
        </w:rPr>
        <w:t xml:space="preserve">н</w:t>
      </w:r>
      <w:r>
        <w:rPr>
          <w:rFonts w:cs="Arial"/>
          <w:bCs/>
          <w:szCs w:val="28"/>
        </w:rPr>
        <w:t xml:space="preserve">гель, </w:t>
        <w:br/>
        <w:t xml:space="preserve">ул. Внутрипортовая, </w:t>
      </w:r>
      <w:r>
        <w:rPr>
          <w:rFonts w:cs="Arial"/>
          <w:bCs/>
          <w:szCs w:val="28"/>
        </w:rPr>
        <w:t xml:space="preserve">23/5 (кабинет № 16)</w:t>
      </w:r>
      <w:r/>
      <w:r>
        <w:rPr>
          <w:highlight w:val="none"/>
        </w:rPr>
      </w:r>
      <w:r>
        <w:rPr>
          <w:rFonts w:cs="Arial"/>
          <w:bCs/>
          <w:szCs w:val="28"/>
        </w:rPr>
        <w:t xml:space="preserve">);</w:t>
      </w:r>
      <w:r>
        <w:rPr>
          <w:highlight w:val="none"/>
        </w:rPr>
      </w:r>
    </w:p>
    <w:p>
      <w:pPr>
        <w:ind w:firstLine="709"/>
        <w:jc w:val="both"/>
        <w:rPr>
          <w:highlight w:val="none"/>
        </w:rPr>
      </w:pPr>
      <w:r>
        <w:rPr>
          <w:rFonts w:cs="Arial"/>
          <w:bCs/>
          <w:szCs w:val="28"/>
        </w:rPr>
      </w:r>
      <w:r>
        <w:t xml:space="preserve">- в письменной или устной форме в ходе проведения</w:t>
      </w:r>
      <w:r>
        <w:t xml:space="preserve"> слушаний (в случае их проведения).</w:t>
      </w:r>
      <w:r>
        <w:rPr>
          <w:highlight w:val="green"/>
        </w:rPr>
      </w:r>
      <w:r>
        <w:rPr>
          <w:highlight w:val="none"/>
        </w:rPr>
      </w:r>
    </w:p>
    <w:p>
      <w:pPr>
        <w:ind w:firstLine="709"/>
        <w:jc w:val="both"/>
        <w:rPr>
          <w:sz w:val="24"/>
          <w:szCs w:val="24"/>
          <w:highlight w:val="green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gree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При внесении предложений и замечаний участником общественных обсуждений указываются следующие сведения: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для юридических лиц - полное и сокращенное (при наличии) наиме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также предоставляются: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согласие на обработку персональных данных в соответствии </w:t>
        <w:br/>
        <w:t xml:space="preserve">с законодательством Российской Федерации в области персональных данных;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right" w:pos="93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согласие на участие в подписании протокола общественных обсуждений, </w:t>
      </w:r>
      <w:r>
        <w:rPr>
          <w:rFonts w:ascii="Times New Roman" w:hAnsi="Times New Roman" w:cs="Times New Roman"/>
          <w:sz w:val="28"/>
          <w:szCs w:val="28"/>
        </w:rPr>
        <w:t xml:space="preserve">способ направления и подписания указанного протокола с учетом положений абзаца первого п. 41 и </w:t>
      </w:r>
      <w:r>
        <w:rPr>
          <w:rFonts w:ascii="Times New Roman" w:hAnsi="Times New Roman" w:cs="Times New Roman"/>
          <w:sz w:val="28"/>
          <w:szCs w:val="28"/>
        </w:rPr>
        <w:t xml:space="preserve">пп</w:t>
      </w:r>
      <w:r>
        <w:rPr>
          <w:rFonts w:ascii="Times New Roman" w:hAnsi="Times New Roman" w:cs="Times New Roman"/>
          <w:sz w:val="28"/>
          <w:szCs w:val="28"/>
        </w:rPr>
        <w:t xml:space="preserve">. 42 - 44 Правил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проведения оценки воздействия </w:t>
        <w:br/>
        <w:t xml:space="preserve">на окружающую среду (утв. постановлением Правительства РФ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28.11.2024 </w:t>
        <w:br/>
        <w:t xml:space="preserve">№ 1644).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отказа участника общественных обсуждений в предоставлении сведени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й в журнале учета замечаний и предложений участников общественных обсуждений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уполномоченным органом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делается соответствующая отметка.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Предложения и замечания в таком случае не подлежат обязательному рассмотрению заказчиком (исполнителем).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sectPr>
      <w:headerReference w:type="default" r:id="rId9"/>
      <w:footnotePr/>
      <w:endnotePr/>
      <w:type w:val="nextPage"/>
      <w:pgSz w:w="11908" w:h="16848" w:orient="portrait"/>
      <w:pgMar w:top="851" w:right="748" w:bottom="899" w:left="1440" w:header="340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">
    <w:panose1 w:val="020B0604020202020204"/>
  </w:font>
  <w:font w:name="Verdana">
    <w:panose1 w:val="020B0604030504040204"/>
  </w:font>
  <w:font w:name="Tahoma">
    <w:panose1 w:val="020B0604030504040204"/>
  </w:font>
  <w:font w:name="Open Sans">
    <w:panose1 w:val="020B0606030504020204"/>
  </w:font>
  <w:font w:name="Times New Roman">
    <w:panose1 w:val="02020603050405020304"/>
  </w:font>
  <w:font w:name="Cambria">
    <w:panose1 w:val="02040503050406030204"/>
  </w:font>
  <w:font w:name="Courier New">
    <w:panose1 w:val="02070409020205020404"/>
  </w:font>
  <w:font w:name="OpenSymbol">
    <w:panose1 w:val="05010000000000000000"/>
  </w:font>
  <w:font w:name="Calibri">
    <w:panose1 w:val="020F0502020204030204"/>
  </w:font>
  <w:font w:name="XO Thames">
    <w:panose1 w:val="02000603000000000000"/>
  </w:font>
  <w:font w:name="Calibri Light">
    <w:panose1 w:val="020F03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framePr w:wrap="around" w:vAnchor="text" w:hAnchor="margin" w:xAlign="center" w:y="1"/>
    </w:pPr>
    <w:r>
      <w:fldChar w:fldCharType="begin"/>
    </w:r>
    <w:r>
      <w:instrText xml:space="preserve">PAGE \* Arabic</w:instrText>
    </w:r>
    <w:r>
      <w:fldChar w:fldCharType="separate"/>
    </w:r>
    <w:r>
      <w:t xml:space="preserve">2</w:t>
    </w:r>
    <w:r>
      <w:fldChar w:fldCharType="end"/>
    </w:r>
    <w:r/>
  </w:p>
  <w:p>
    <w:pPr>
      <w:pStyle w:val="949"/>
      <w:jc w:val="center"/>
      <w:rPr>
        <w:sz w:val="24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24288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_x0000_s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33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</w:p>
                        <w:p>
                          <w:pPr>
                            <w:pStyle w:val="908"/>
                          </w:pPr>
                          <w:r/>
                          <w:r/>
                        </w:p>
                      </w:txbxContent>
                    </wps:txbx>
                    <wps:bodyPr wrap="square" lIns="36000" tIns="36000" rIns="36000" bIns="3600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524288;o:allowoverlap:true;o:allowincell:true;mso-position-horizontal-relative:margin;mso-position-horizontal:center;mso-position-vertical-relative:text;margin-top:0.05pt;mso-position-vertical:absolute;width:6.05pt;height:13.80pt;mso-wrap-distance-left:0.00pt;mso-wrap-distance-top:0.00pt;mso-wrap-distance-right:0.00pt;mso-wrap-distance-bottom:0.00pt;visibility:visible;" filled="f" stroked="f">
              <w10:wrap type="square"/>
              <v:textbox inset="0,0,0,0">
                <w:txbxContent>
                  <w:p>
                    <w:pPr>
                      <w:pStyle w:val="10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</w:p>
                  <w:p>
                    <w:pPr>
                      <w:pStyle w:val="908"/>
                    </w:pPr>
                    <w:r/>
                    <w:r/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0609663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04470"/>
              <wp:effectExtent l="0" t="0" r="0" b="0"/>
              <wp:wrapSquare wrapText="bothSides"/>
              <wp:docPr id="2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08"/>
                          </w:pPr>
                          <w:r/>
                          <w:r/>
                        </w:p>
                        <w:p>
                          <w:pPr>
                            <w:pStyle w:val="908"/>
                          </w:pPr>
                          <w:r/>
                          <w:r/>
                        </w:p>
                      </w:txbxContent>
                    </wps:txbx>
                    <wps:bodyPr wrap="square" lIns="36000" tIns="36000" rIns="36000" bIns="3600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250609663;o:allowoverlap:true;o:allowincell:true;mso-position-horizontal-relative:margin;mso-position-horizontal:center;mso-position-vertical-relative:text;margin-top:0.05pt;mso-position-vertical:absolute;width:7.05pt;height:16.10pt;mso-wrap-distance-left:0.00pt;mso-wrap-distance-top:0.00pt;mso-wrap-distance-right:0.00pt;mso-wrap-distance-bottom:0.00pt;visibility:visible;" filled="f" stroked="f">
              <w10:wrap type="square"/>
              <v:textbox inset="0,0,0,0">
                <w:txbxContent>
                  <w:p>
                    <w:pPr>
                      <w:pStyle w:val="908"/>
                    </w:pPr>
                    <w:r/>
                    <w:r/>
                  </w:p>
                  <w:p>
                    <w:pPr>
                      <w:pStyle w:val="908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24"/>
      </w:rPr>
    </w:r>
    <w:r>
      <w:rPr>
        <w:sz w:val="24"/>
      </w:rPr>
    </w:r>
  </w:p>
  <w:p>
    <w:pPr>
      <w:pStyle w:val="94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360" w:hanging="360"/>
        <w:tabs>
          <w:tab w:val="num" w:pos="360" w:leader="none"/>
        </w:tabs>
      </w:pPr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>
    <w:name w:val="Heading 1"/>
    <w:basedOn w:val="908"/>
    <w:next w:val="908"/>
    <w:link w:val="73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31">
    <w:name w:val="Heading 1 Char"/>
    <w:link w:val="730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32">
    <w:name w:val="Heading 2"/>
    <w:basedOn w:val="908"/>
    <w:next w:val="908"/>
    <w:link w:val="73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33">
    <w:name w:val="Heading 2 Char"/>
    <w:link w:val="732"/>
    <w:uiPriority w:val="9"/>
    <w:rPr>
      <w:rFonts w:ascii="Liberation Sans" w:hAnsi="Liberation Sans" w:eastAsia="Liberation Sans" w:cs="Liberation Sans"/>
      <w:sz w:val="34"/>
    </w:rPr>
  </w:style>
  <w:style w:type="paragraph" w:styleId="734">
    <w:name w:val="Heading 3"/>
    <w:basedOn w:val="908"/>
    <w:next w:val="908"/>
    <w:link w:val="73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35">
    <w:name w:val="Heading 3 Char"/>
    <w:link w:val="73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36">
    <w:name w:val="Heading 4"/>
    <w:basedOn w:val="908"/>
    <w:next w:val="908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7">
    <w:name w:val="Heading 4 Char"/>
    <w:link w:val="73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38">
    <w:name w:val="Heading 5"/>
    <w:basedOn w:val="908"/>
    <w:next w:val="908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39">
    <w:name w:val="Heading 5 Char"/>
    <w:link w:val="73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40">
    <w:name w:val="Heading 6"/>
    <w:basedOn w:val="908"/>
    <w:next w:val="908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1">
    <w:name w:val="Heading 6 Char"/>
    <w:link w:val="74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42">
    <w:name w:val="Heading 7"/>
    <w:basedOn w:val="908"/>
    <w:next w:val="908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3">
    <w:name w:val="Heading 7 Char"/>
    <w:link w:val="74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44">
    <w:name w:val="Heading 8"/>
    <w:basedOn w:val="908"/>
    <w:next w:val="908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5">
    <w:name w:val="Heading 8 Char"/>
    <w:link w:val="74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46">
    <w:name w:val="Heading 9"/>
    <w:basedOn w:val="908"/>
    <w:next w:val="908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7">
    <w:name w:val="Heading 9 Char"/>
    <w:link w:val="74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8">
    <w:name w:val="List Paragraph"/>
    <w:basedOn w:val="908"/>
    <w:uiPriority w:val="34"/>
    <w:qFormat/>
    <w:pPr>
      <w:contextualSpacing/>
      <w:ind w:left="720"/>
    </w:pPr>
  </w:style>
  <w:style w:type="paragraph" w:styleId="749">
    <w:name w:val="No Spacing"/>
    <w:uiPriority w:val="1"/>
    <w:qFormat/>
    <w:pPr>
      <w:spacing w:before="0" w:after="0" w:line="240" w:lineRule="auto"/>
    </w:pPr>
  </w:style>
  <w:style w:type="paragraph" w:styleId="750">
    <w:name w:val="Title"/>
    <w:basedOn w:val="908"/>
    <w:next w:val="908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>
    <w:name w:val="Title Char"/>
    <w:link w:val="750"/>
    <w:uiPriority w:val="10"/>
    <w:rPr>
      <w:sz w:val="48"/>
      <w:szCs w:val="48"/>
    </w:rPr>
  </w:style>
  <w:style w:type="paragraph" w:styleId="752">
    <w:name w:val="Subtitle"/>
    <w:basedOn w:val="908"/>
    <w:next w:val="908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>
    <w:name w:val="Subtitle Char"/>
    <w:link w:val="752"/>
    <w:uiPriority w:val="11"/>
    <w:rPr>
      <w:sz w:val="24"/>
      <w:szCs w:val="24"/>
    </w:rPr>
  </w:style>
  <w:style w:type="paragraph" w:styleId="754">
    <w:name w:val="Quote"/>
    <w:basedOn w:val="908"/>
    <w:next w:val="908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908"/>
    <w:next w:val="908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paragraph" w:styleId="758">
    <w:name w:val="Header"/>
    <w:basedOn w:val="908"/>
    <w:link w:val="75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9">
    <w:name w:val="Header Char"/>
    <w:link w:val="758"/>
    <w:uiPriority w:val="99"/>
  </w:style>
  <w:style w:type="paragraph" w:styleId="760">
    <w:name w:val="Footer"/>
    <w:basedOn w:val="908"/>
    <w:link w:val="7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1">
    <w:name w:val="Footer Char"/>
    <w:link w:val="760"/>
    <w:uiPriority w:val="99"/>
  </w:style>
  <w:style w:type="paragraph" w:styleId="762">
    <w:name w:val="Caption"/>
    <w:basedOn w:val="908"/>
    <w:next w:val="908"/>
    <w:link w:val="7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3">
    <w:name w:val="Caption Char"/>
    <w:link w:val="762"/>
    <w:uiPriority w:val="35"/>
    <w:rPr>
      <w:b/>
      <w:bCs/>
      <w:color w:val="4f81bd" w:themeColor="accent1"/>
      <w:sz w:val="18"/>
      <w:szCs w:val="18"/>
    </w:rPr>
  </w:style>
  <w:style w:type="table" w:styleId="76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0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0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0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1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1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6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6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6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6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6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6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6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0">
    <w:name w:val="Hyperlink"/>
    <w:uiPriority w:val="99"/>
    <w:unhideWhenUsed/>
    <w:rPr>
      <w:color w:val="0000ff" w:themeColor="hyperlink"/>
      <w:u w:val="single"/>
    </w:rPr>
  </w:style>
  <w:style w:type="paragraph" w:styleId="891">
    <w:name w:val="footnote text"/>
    <w:basedOn w:val="908"/>
    <w:link w:val="892"/>
    <w:uiPriority w:val="99"/>
    <w:semiHidden/>
    <w:unhideWhenUsed/>
    <w:pPr>
      <w:spacing w:after="40" w:line="240" w:lineRule="auto"/>
    </w:pPr>
    <w:rPr>
      <w:sz w:val="18"/>
    </w:rPr>
  </w:style>
  <w:style w:type="character" w:styleId="892">
    <w:name w:val="Footnote Text Char"/>
    <w:link w:val="891"/>
    <w:uiPriority w:val="99"/>
    <w:rPr>
      <w:sz w:val="18"/>
    </w:rPr>
  </w:style>
  <w:style w:type="character" w:styleId="893">
    <w:name w:val="footnote reference"/>
    <w:uiPriority w:val="99"/>
    <w:unhideWhenUsed/>
    <w:rPr>
      <w:vertAlign w:val="superscript"/>
    </w:rPr>
  </w:style>
  <w:style w:type="paragraph" w:styleId="894">
    <w:name w:val="endnote text"/>
    <w:basedOn w:val="908"/>
    <w:link w:val="895"/>
    <w:uiPriority w:val="99"/>
    <w:semiHidden/>
    <w:unhideWhenUsed/>
    <w:pPr>
      <w:spacing w:after="0" w:line="240" w:lineRule="auto"/>
    </w:pPr>
    <w:rPr>
      <w:sz w:val="20"/>
    </w:rPr>
  </w:style>
  <w:style w:type="character" w:styleId="895">
    <w:name w:val="Endnote Text Char"/>
    <w:link w:val="894"/>
    <w:uiPriority w:val="99"/>
    <w:rPr>
      <w:sz w:val="20"/>
    </w:rPr>
  </w:style>
  <w:style w:type="character" w:styleId="896">
    <w:name w:val="endnote reference"/>
    <w:uiPriority w:val="99"/>
    <w:semiHidden/>
    <w:unhideWhenUsed/>
    <w:rPr>
      <w:vertAlign w:val="superscript"/>
    </w:rPr>
  </w:style>
  <w:style w:type="paragraph" w:styleId="897">
    <w:name w:val="toc 1"/>
    <w:basedOn w:val="908"/>
    <w:next w:val="908"/>
    <w:uiPriority w:val="39"/>
    <w:unhideWhenUsed/>
    <w:pPr>
      <w:ind w:left="0" w:right="0" w:firstLine="0"/>
      <w:spacing w:after="57"/>
    </w:pPr>
  </w:style>
  <w:style w:type="paragraph" w:styleId="898">
    <w:name w:val="toc 2"/>
    <w:basedOn w:val="908"/>
    <w:next w:val="908"/>
    <w:uiPriority w:val="39"/>
    <w:unhideWhenUsed/>
    <w:pPr>
      <w:ind w:left="283" w:right="0" w:firstLine="0"/>
      <w:spacing w:after="57"/>
    </w:pPr>
  </w:style>
  <w:style w:type="paragraph" w:styleId="899">
    <w:name w:val="toc 3"/>
    <w:basedOn w:val="908"/>
    <w:next w:val="908"/>
    <w:uiPriority w:val="39"/>
    <w:unhideWhenUsed/>
    <w:pPr>
      <w:ind w:left="567" w:right="0" w:firstLine="0"/>
      <w:spacing w:after="57"/>
    </w:pPr>
  </w:style>
  <w:style w:type="paragraph" w:styleId="900">
    <w:name w:val="toc 4"/>
    <w:basedOn w:val="908"/>
    <w:next w:val="908"/>
    <w:uiPriority w:val="39"/>
    <w:unhideWhenUsed/>
    <w:pPr>
      <w:ind w:left="850" w:right="0" w:firstLine="0"/>
      <w:spacing w:after="57"/>
    </w:pPr>
  </w:style>
  <w:style w:type="paragraph" w:styleId="901">
    <w:name w:val="toc 5"/>
    <w:basedOn w:val="908"/>
    <w:next w:val="908"/>
    <w:uiPriority w:val="39"/>
    <w:unhideWhenUsed/>
    <w:pPr>
      <w:ind w:left="1134" w:right="0" w:firstLine="0"/>
      <w:spacing w:after="57"/>
    </w:pPr>
  </w:style>
  <w:style w:type="paragraph" w:styleId="902">
    <w:name w:val="toc 6"/>
    <w:basedOn w:val="908"/>
    <w:next w:val="908"/>
    <w:uiPriority w:val="39"/>
    <w:unhideWhenUsed/>
    <w:pPr>
      <w:ind w:left="1417" w:right="0" w:firstLine="0"/>
      <w:spacing w:after="57"/>
    </w:pPr>
  </w:style>
  <w:style w:type="paragraph" w:styleId="903">
    <w:name w:val="toc 7"/>
    <w:basedOn w:val="908"/>
    <w:next w:val="908"/>
    <w:uiPriority w:val="39"/>
    <w:unhideWhenUsed/>
    <w:pPr>
      <w:ind w:left="1701" w:right="0" w:firstLine="0"/>
      <w:spacing w:after="57"/>
    </w:pPr>
  </w:style>
  <w:style w:type="paragraph" w:styleId="904">
    <w:name w:val="toc 8"/>
    <w:basedOn w:val="908"/>
    <w:next w:val="908"/>
    <w:uiPriority w:val="39"/>
    <w:unhideWhenUsed/>
    <w:pPr>
      <w:ind w:left="1984" w:right="0" w:firstLine="0"/>
      <w:spacing w:after="57"/>
    </w:pPr>
  </w:style>
  <w:style w:type="paragraph" w:styleId="905">
    <w:name w:val="toc 9"/>
    <w:basedOn w:val="908"/>
    <w:next w:val="908"/>
    <w:uiPriority w:val="39"/>
    <w:unhideWhenUsed/>
    <w:pPr>
      <w:ind w:left="2268" w:right="0" w:firstLine="0"/>
      <w:spacing w:after="57"/>
    </w:pPr>
  </w:style>
  <w:style w:type="paragraph" w:styleId="906">
    <w:name w:val="TOC Heading"/>
    <w:uiPriority w:val="39"/>
    <w:unhideWhenUsed/>
  </w:style>
  <w:style w:type="paragraph" w:styleId="907">
    <w:name w:val="table of figures"/>
    <w:basedOn w:val="908"/>
    <w:next w:val="908"/>
    <w:uiPriority w:val="99"/>
    <w:unhideWhenUsed/>
    <w:pPr>
      <w:spacing w:after="0" w:afterAutospacing="0"/>
    </w:pPr>
  </w:style>
  <w:style w:type="paragraph" w:styleId="908" w:default="1">
    <w:name w:val="Normal"/>
    <w:next w:val="908"/>
    <w:link w:val="908"/>
    <w:qFormat/>
    <w:rPr>
      <w:color w:val="000000"/>
      <w:sz w:val="28"/>
      <w:lang w:val="ru-RU" w:eastAsia="ru-RU" w:bidi="ar-SA"/>
    </w:rPr>
  </w:style>
  <w:style w:type="paragraph" w:styleId="909">
    <w:name w:val="Заголовок 1"/>
    <w:basedOn w:val="908"/>
    <w:next w:val="909"/>
    <w:link w:val="970"/>
    <w:uiPriority w:val="9"/>
    <w:qFormat/>
    <w:pPr>
      <w:outlineLvl w:val="0"/>
    </w:pPr>
    <w:rPr>
      <w:rFonts w:ascii="Calibri Light" w:hAnsi="Calibri Light"/>
      <w:b/>
      <w:color w:val="000000"/>
      <w:sz w:val="32"/>
    </w:rPr>
  </w:style>
  <w:style w:type="paragraph" w:styleId="910">
    <w:name w:val="Заголовок 2"/>
    <w:basedOn w:val="908"/>
    <w:next w:val="908"/>
    <w:link w:val="103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</w:rPr>
  </w:style>
  <w:style w:type="paragraph" w:styleId="911">
    <w:name w:val="Заголовок 3"/>
    <w:basedOn w:val="908"/>
    <w:next w:val="908"/>
    <w:link w:val="936"/>
    <w:uiPriority w:val="9"/>
    <w:qFormat/>
    <w:pPr>
      <w:jc w:val="center"/>
      <w:keepNext/>
      <w:widowControl w:val="off"/>
      <w:outlineLvl w:val="2"/>
    </w:pPr>
  </w:style>
  <w:style w:type="paragraph" w:styleId="912">
    <w:name w:val="Заголовок 4"/>
    <w:basedOn w:val="908"/>
    <w:next w:val="912"/>
    <w:link w:val="1026"/>
    <w:uiPriority w:val="9"/>
    <w:qFormat/>
    <w:pPr>
      <w:outlineLvl w:val="3"/>
    </w:pPr>
    <w:rPr>
      <w:rFonts w:ascii="XO Thames" w:hAnsi="XO Thames"/>
      <w:b/>
      <w:color w:val="000000"/>
      <w:sz w:val="24"/>
    </w:rPr>
  </w:style>
  <w:style w:type="paragraph" w:styleId="913">
    <w:name w:val="Заголовок 5"/>
    <w:basedOn w:val="908"/>
    <w:next w:val="913"/>
    <w:link w:val="965"/>
    <w:uiPriority w:val="9"/>
    <w:qFormat/>
    <w:pPr>
      <w:outlineLvl w:val="4"/>
    </w:pPr>
    <w:rPr>
      <w:rFonts w:ascii="XO Thames" w:hAnsi="XO Thames"/>
      <w:b/>
      <w:color w:val="000000"/>
      <w:sz w:val="22"/>
    </w:rPr>
  </w:style>
  <w:style w:type="character" w:styleId="914">
    <w:name w:val="Основной шрифт абзаца"/>
    <w:next w:val="914"/>
    <w:link w:val="908"/>
    <w:uiPriority w:val="1"/>
    <w:semiHidden/>
    <w:unhideWhenUsed/>
  </w:style>
  <w:style w:type="table" w:styleId="915">
    <w:name w:val="Обычная таблица"/>
    <w:next w:val="915"/>
    <w:link w:val="908"/>
    <w:uiPriority w:val="99"/>
    <w:semiHidden/>
    <w:unhideWhenUsed/>
    <w:tblPr/>
  </w:style>
  <w:style w:type="numbering" w:styleId="916">
    <w:name w:val="Нет списка"/>
    <w:next w:val="916"/>
    <w:link w:val="908"/>
    <w:uiPriority w:val="99"/>
    <w:semiHidden/>
    <w:unhideWhenUsed/>
  </w:style>
  <w:style w:type="character" w:styleId="917">
    <w:name w:val="Обычный1"/>
    <w:next w:val="917"/>
    <w:link w:val="908"/>
    <w:rPr>
      <w:color w:val="000000"/>
      <w:sz w:val="28"/>
    </w:rPr>
  </w:style>
  <w:style w:type="character" w:styleId="918">
    <w:name w:val="ConsPlusNormal1"/>
    <w:next w:val="918"/>
    <w:link w:val="918"/>
    <w:rPr>
      <w:rFonts w:ascii="Calibri" w:hAnsi="Calibri"/>
      <w:color w:val="000000"/>
    </w:rPr>
  </w:style>
  <w:style w:type="character" w:styleId="919">
    <w:name w:val="Internet Link3"/>
    <w:next w:val="919"/>
    <w:link w:val="919"/>
    <w:rPr>
      <w:color w:val="000080"/>
      <w:u w:val="single"/>
    </w:rPr>
  </w:style>
  <w:style w:type="paragraph" w:styleId="920">
    <w:name w:val="Оглавление 2"/>
    <w:basedOn w:val="908"/>
    <w:next w:val="908"/>
    <w:link w:val="921"/>
    <w:uiPriority w:val="39"/>
    <w:pPr>
      <w:ind w:left="200" w:firstLine="0"/>
    </w:pPr>
    <w:rPr>
      <w:rFonts w:ascii="XO Thames" w:hAnsi="XO Thames"/>
    </w:rPr>
  </w:style>
  <w:style w:type="character" w:styleId="921">
    <w:name w:val="Оглавление 2 Знак"/>
    <w:next w:val="921"/>
    <w:link w:val="920"/>
    <w:rPr>
      <w:rFonts w:ascii="XO Thames" w:hAnsi="XO Thames"/>
      <w:color w:val="000000"/>
      <w:sz w:val="28"/>
    </w:rPr>
  </w:style>
  <w:style w:type="character" w:styleId="922">
    <w:name w:val="Header and Footer2"/>
    <w:basedOn w:val="917"/>
    <w:next w:val="922"/>
    <w:link w:val="922"/>
  </w:style>
  <w:style w:type="character" w:styleId="923">
    <w:name w:val="Гиперссылка21"/>
    <w:next w:val="923"/>
    <w:link w:val="923"/>
    <w:rPr>
      <w:color w:val="0000ff"/>
      <w:sz w:val="20"/>
      <w:u w:val="single"/>
    </w:rPr>
  </w:style>
  <w:style w:type="paragraph" w:styleId="924">
    <w:name w:val="Основной текст"/>
    <w:basedOn w:val="908"/>
    <w:next w:val="924"/>
    <w:link w:val="925"/>
    <w:pPr>
      <w:jc w:val="both"/>
      <w:widowControl w:val="off"/>
    </w:pPr>
  </w:style>
  <w:style w:type="character" w:styleId="925">
    <w:name w:val="Основной текст Знак"/>
    <w:basedOn w:val="917"/>
    <w:next w:val="925"/>
    <w:link w:val="924"/>
  </w:style>
  <w:style w:type="paragraph" w:styleId="926">
    <w:name w:val="Оглавление 4"/>
    <w:basedOn w:val="908"/>
    <w:next w:val="908"/>
    <w:link w:val="927"/>
    <w:uiPriority w:val="39"/>
    <w:pPr>
      <w:ind w:left="600" w:firstLine="0"/>
    </w:pPr>
    <w:rPr>
      <w:rFonts w:ascii="XO Thames" w:hAnsi="XO Thames"/>
    </w:rPr>
  </w:style>
  <w:style w:type="character" w:styleId="927">
    <w:name w:val="Оглавление 4 Знак"/>
    <w:next w:val="927"/>
    <w:link w:val="926"/>
    <w:rPr>
      <w:rFonts w:ascii="XO Thames" w:hAnsi="XO Thames"/>
      <w:color w:val="000000"/>
      <w:sz w:val="28"/>
    </w:rPr>
  </w:style>
  <w:style w:type="character" w:styleId="928">
    <w:name w:val="Internet link11"/>
    <w:next w:val="928"/>
    <w:link w:val="928"/>
    <w:rPr>
      <w:color w:val="0000ff"/>
      <w:sz w:val="20"/>
      <w:u w:val="single"/>
    </w:rPr>
  </w:style>
  <w:style w:type="paragraph" w:styleId="929">
    <w:name w:val="Оглавление 6"/>
    <w:basedOn w:val="908"/>
    <w:next w:val="908"/>
    <w:link w:val="930"/>
    <w:uiPriority w:val="39"/>
    <w:pPr>
      <w:ind w:left="1000" w:firstLine="0"/>
    </w:pPr>
    <w:rPr>
      <w:rFonts w:ascii="XO Thames" w:hAnsi="XO Thames"/>
    </w:rPr>
  </w:style>
  <w:style w:type="character" w:styleId="930">
    <w:name w:val="Оглавление 6 Знак"/>
    <w:next w:val="930"/>
    <w:link w:val="929"/>
    <w:rPr>
      <w:rFonts w:ascii="XO Thames" w:hAnsi="XO Thames"/>
      <w:color w:val="000000"/>
      <w:sz w:val="28"/>
    </w:rPr>
  </w:style>
  <w:style w:type="character" w:styleId="931">
    <w:name w:val="Header and Footer5"/>
    <w:basedOn w:val="917"/>
    <w:next w:val="931"/>
    <w:link w:val="931"/>
  </w:style>
  <w:style w:type="paragraph" w:styleId="932">
    <w:name w:val="Оглавление 7"/>
    <w:basedOn w:val="908"/>
    <w:next w:val="908"/>
    <w:link w:val="933"/>
    <w:uiPriority w:val="39"/>
    <w:pPr>
      <w:ind w:left="1200" w:firstLine="0"/>
    </w:pPr>
    <w:rPr>
      <w:rFonts w:ascii="XO Thames" w:hAnsi="XO Thames"/>
    </w:rPr>
  </w:style>
  <w:style w:type="character" w:styleId="933">
    <w:name w:val="Оглавление 7 Знак"/>
    <w:next w:val="933"/>
    <w:link w:val="932"/>
    <w:rPr>
      <w:rFonts w:ascii="XO Thames" w:hAnsi="XO Thames"/>
      <w:color w:val="000000"/>
      <w:sz w:val="28"/>
    </w:rPr>
  </w:style>
  <w:style w:type="character" w:styleId="934">
    <w:name w:val="Содержимое врезки8"/>
    <w:basedOn w:val="917"/>
    <w:next w:val="934"/>
    <w:link w:val="934"/>
  </w:style>
  <w:style w:type="character" w:styleId="935">
    <w:name w:val="Символ нумерации"/>
    <w:next w:val="935"/>
    <w:link w:val="935"/>
  </w:style>
  <w:style w:type="character" w:styleId="936">
    <w:name w:val="Заголовок 3 Знак"/>
    <w:basedOn w:val="917"/>
    <w:next w:val="936"/>
    <w:link w:val="911"/>
  </w:style>
  <w:style w:type="character" w:styleId="937">
    <w:name w:val="Содержимое врезки9"/>
    <w:basedOn w:val="917"/>
    <w:next w:val="937"/>
    <w:link w:val="937"/>
  </w:style>
  <w:style w:type="character" w:styleId="938">
    <w:name w:val="Text body1"/>
    <w:next w:val="938"/>
    <w:link w:val="938"/>
    <w:rPr>
      <w:color w:val="000000"/>
      <w:sz w:val="20"/>
    </w:rPr>
  </w:style>
  <w:style w:type="character" w:styleId="939">
    <w:name w:val="Header and Footer8"/>
    <w:basedOn w:val="917"/>
    <w:next w:val="939"/>
    <w:link w:val="939"/>
  </w:style>
  <w:style w:type="character" w:styleId="940">
    <w:name w:val="Маркеры"/>
    <w:next w:val="940"/>
    <w:link w:val="940"/>
    <w:rPr>
      <w:rFonts w:ascii="OpenSymbol" w:hAnsi="OpenSymbol"/>
    </w:rPr>
  </w:style>
  <w:style w:type="character" w:styleId="941">
    <w:name w:val="Заголовок 21"/>
    <w:next w:val="941"/>
    <w:link w:val="941"/>
    <w:rPr>
      <w:rFonts w:ascii="Calibri Light" w:hAnsi="Calibri Light"/>
      <w:b/>
      <w:i/>
    </w:rPr>
  </w:style>
  <w:style w:type="character" w:styleId="942">
    <w:name w:val="Subtitle Char1"/>
    <w:next w:val="942"/>
    <w:link w:val="942"/>
    <w:rPr>
      <w:rFonts w:ascii="Cambria" w:hAnsi="Cambria"/>
      <w:color w:val="000000"/>
      <w:sz w:val="24"/>
    </w:rPr>
  </w:style>
  <w:style w:type="character" w:styleId="943">
    <w:name w:val="Footnote1"/>
    <w:next w:val="943"/>
    <w:link w:val="943"/>
    <w:rPr>
      <w:rFonts w:ascii="XO Thames" w:hAnsi="XO Thames"/>
      <w:color w:val="000000"/>
    </w:rPr>
  </w:style>
  <w:style w:type="character" w:styleId="944">
    <w:name w:val="Основной шрифт абзаца21"/>
    <w:next w:val="944"/>
    <w:link w:val="944"/>
    <w:rPr>
      <w:color w:val="000000"/>
      <w:sz w:val="20"/>
    </w:rPr>
  </w:style>
  <w:style w:type="character" w:styleId="945">
    <w:name w:val="Header and Footer6"/>
    <w:basedOn w:val="917"/>
    <w:next w:val="945"/>
    <w:link w:val="945"/>
  </w:style>
  <w:style w:type="character" w:styleId="946">
    <w:name w:val="Header and Footer9"/>
    <w:basedOn w:val="917"/>
    <w:next w:val="946"/>
    <w:link w:val="946"/>
  </w:style>
  <w:style w:type="character" w:styleId="947">
    <w:name w:val="Содержимое врезки7"/>
    <w:basedOn w:val="917"/>
    <w:next w:val="947"/>
    <w:link w:val="947"/>
  </w:style>
  <w:style w:type="character" w:styleId="948">
    <w:name w:val="Нижний колонтитул1"/>
    <w:next w:val="948"/>
    <w:link w:val="948"/>
    <w:rPr>
      <w:rFonts w:ascii="Times New Roman" w:hAnsi="Times New Roman"/>
      <w:color w:val="000000"/>
      <w:spacing w:val="0"/>
      <w:sz w:val="28"/>
    </w:rPr>
  </w:style>
  <w:style w:type="paragraph" w:styleId="949">
    <w:name w:val="Верхний колонтитул"/>
    <w:basedOn w:val="908"/>
    <w:next w:val="949"/>
    <w:link w:val="950"/>
    <w:pPr>
      <w:tabs>
        <w:tab w:val="center" w:pos="4677" w:leader="none"/>
        <w:tab w:val="right" w:pos="9355" w:leader="none"/>
      </w:tabs>
    </w:pPr>
  </w:style>
  <w:style w:type="character" w:styleId="950">
    <w:name w:val="Верхний колонтитул Знак"/>
    <w:basedOn w:val="917"/>
    <w:next w:val="950"/>
    <w:link w:val="949"/>
  </w:style>
  <w:style w:type="character" w:styleId="951">
    <w:name w:val="Contents 31"/>
    <w:next w:val="951"/>
    <w:link w:val="951"/>
    <w:rPr>
      <w:rFonts w:ascii="XO Thames" w:hAnsi="XO Thames"/>
      <w:color w:val="000000"/>
      <w:sz w:val="28"/>
    </w:rPr>
  </w:style>
  <w:style w:type="character" w:styleId="952">
    <w:name w:val="Contents 81"/>
    <w:next w:val="952"/>
    <w:link w:val="952"/>
    <w:rPr>
      <w:rFonts w:ascii="XO Thames" w:hAnsi="XO Thames"/>
      <w:color w:val="000000"/>
      <w:sz w:val="28"/>
    </w:rPr>
  </w:style>
  <w:style w:type="character" w:styleId="953">
    <w:name w:val="Internet Link2"/>
    <w:next w:val="953"/>
    <w:link w:val="953"/>
    <w:rPr>
      <w:color w:val="000080"/>
      <w:u w:val="single"/>
    </w:rPr>
  </w:style>
  <w:style w:type="paragraph" w:styleId="954">
    <w:name w:val="Нижний колонтитул"/>
    <w:basedOn w:val="908"/>
    <w:next w:val="954"/>
    <w:link w:val="955"/>
    <w:rPr>
      <w:sz w:val="20"/>
    </w:rPr>
  </w:style>
  <w:style w:type="character" w:styleId="955">
    <w:name w:val="Нижний колонтитул Знак"/>
    <w:next w:val="955"/>
    <w:link w:val="954"/>
    <w:rPr>
      <w:color w:val="000000"/>
      <w:sz w:val="20"/>
    </w:rPr>
  </w:style>
  <w:style w:type="character" w:styleId="956">
    <w:name w:val="Основной шрифт абзаца11"/>
    <w:next w:val="956"/>
    <w:link w:val="956"/>
    <w:rPr>
      <w:color w:val="000000"/>
      <w:sz w:val="20"/>
    </w:rPr>
  </w:style>
  <w:style w:type="paragraph" w:styleId="957">
    <w:name w:val="Оглавление 3"/>
    <w:basedOn w:val="908"/>
    <w:next w:val="908"/>
    <w:link w:val="958"/>
    <w:uiPriority w:val="39"/>
    <w:pPr>
      <w:ind w:left="400" w:firstLine="0"/>
    </w:pPr>
    <w:rPr>
      <w:rFonts w:ascii="XO Thames" w:hAnsi="XO Thames"/>
    </w:rPr>
  </w:style>
  <w:style w:type="character" w:styleId="958">
    <w:name w:val="Оглавление 3 Знак"/>
    <w:next w:val="958"/>
    <w:link w:val="957"/>
    <w:rPr>
      <w:rFonts w:ascii="XO Thames" w:hAnsi="XO Thames"/>
      <w:color w:val="000000"/>
      <w:sz w:val="28"/>
    </w:rPr>
  </w:style>
  <w:style w:type="character" w:styleId="959">
    <w:name w:val="Balloon Text Char1"/>
    <w:next w:val="959"/>
    <w:link w:val="959"/>
    <w:rPr>
      <w:color w:val="000000"/>
      <w:sz w:val="0"/>
    </w:rPr>
  </w:style>
  <w:style w:type="character" w:styleId="960">
    <w:name w:val="Гиперссылка11"/>
    <w:next w:val="960"/>
    <w:link w:val="960"/>
    <w:rPr>
      <w:color w:val="0000ff"/>
      <w:sz w:val="20"/>
      <w:u w:val="single"/>
    </w:rPr>
  </w:style>
  <w:style w:type="character" w:styleId="961">
    <w:name w:val="Колонтитул1"/>
    <w:next w:val="961"/>
    <w:link w:val="961"/>
    <w:rPr>
      <w:rFonts w:ascii="XO Thames" w:hAnsi="XO Thames"/>
      <w:color w:val="000000"/>
      <w:sz w:val="20"/>
    </w:rPr>
  </w:style>
  <w:style w:type="character" w:styleId="962">
    <w:name w:val="Заголовок 51"/>
    <w:next w:val="962"/>
    <w:link w:val="962"/>
    <w:rPr>
      <w:rFonts w:ascii="XO Thames" w:hAnsi="XO Thames"/>
      <w:b/>
      <w:color w:val="000000"/>
      <w:spacing w:val="0"/>
      <w:sz w:val="22"/>
    </w:rPr>
  </w:style>
  <w:style w:type="character" w:styleId="963">
    <w:name w:val="Contents 91"/>
    <w:next w:val="963"/>
    <w:link w:val="963"/>
    <w:rPr>
      <w:rFonts w:ascii="XO Thames" w:hAnsi="XO Thames"/>
      <w:color w:val="000000"/>
      <w:sz w:val="28"/>
    </w:rPr>
  </w:style>
  <w:style w:type="character" w:styleId="964">
    <w:name w:val="Contents 61"/>
    <w:next w:val="964"/>
    <w:link w:val="964"/>
    <w:rPr>
      <w:rFonts w:ascii="XO Thames" w:hAnsi="XO Thames"/>
      <w:color w:val="000000"/>
      <w:sz w:val="28"/>
    </w:rPr>
  </w:style>
  <w:style w:type="character" w:styleId="965">
    <w:name w:val="Заголовок 5 Знак"/>
    <w:next w:val="965"/>
    <w:link w:val="913"/>
    <w:rPr>
      <w:rFonts w:ascii="XO Thames" w:hAnsi="XO Thames"/>
      <w:b/>
      <w:color w:val="000000"/>
      <w:sz w:val="22"/>
    </w:rPr>
  </w:style>
  <w:style w:type="character" w:styleId="966">
    <w:name w:val="Содержимое врезки5"/>
    <w:basedOn w:val="917"/>
    <w:next w:val="966"/>
    <w:link w:val="966"/>
  </w:style>
  <w:style w:type="character" w:styleId="967">
    <w:name w:val="Знак примечания, Знак Знак15"/>
    <w:next w:val="967"/>
    <w:link w:val="975"/>
    <w:rPr>
      <w:sz w:val="16"/>
    </w:rPr>
  </w:style>
  <w:style w:type="character" w:styleId="968">
    <w:name w:val="Заголовок2"/>
    <w:next w:val="968"/>
    <w:link w:val="968"/>
    <w:rPr>
      <w:rFonts w:ascii="Open Sans" w:hAnsi="Open Sans"/>
      <w:color w:val="000000"/>
      <w:spacing w:val="0"/>
      <w:sz w:val="28"/>
    </w:rPr>
  </w:style>
  <w:style w:type="character" w:styleId="969">
    <w:name w:val="Заголовок 31"/>
    <w:next w:val="969"/>
    <w:link w:val="969"/>
  </w:style>
  <w:style w:type="character" w:styleId="970">
    <w:name w:val="Заголовок 1 Знак"/>
    <w:next w:val="970"/>
    <w:link w:val="909"/>
    <w:rPr>
      <w:rFonts w:ascii="Calibri Light" w:hAnsi="Calibri Light"/>
      <w:b/>
      <w:color w:val="000000"/>
      <w:sz w:val="32"/>
    </w:rPr>
  </w:style>
  <w:style w:type="character" w:styleId="971">
    <w:name w:val="Header Char1"/>
    <w:next w:val="971"/>
    <w:link w:val="971"/>
    <w:rPr>
      <w:color w:val="000000"/>
      <w:sz w:val="28"/>
    </w:rPr>
  </w:style>
  <w:style w:type="paragraph" w:styleId="972">
    <w:name w:val="Список"/>
    <w:basedOn w:val="924"/>
    <w:next w:val="972"/>
    <w:link w:val="973"/>
  </w:style>
  <w:style w:type="character" w:styleId="973">
    <w:name w:val="Список Знак"/>
    <w:basedOn w:val="925"/>
    <w:next w:val="973"/>
    <w:link w:val="972"/>
  </w:style>
  <w:style w:type="character" w:styleId="974">
    <w:name w:val="Содержимое врезки6"/>
    <w:basedOn w:val="917"/>
    <w:next w:val="974"/>
    <w:link w:val="974"/>
  </w:style>
  <w:style w:type="paragraph" w:styleId="975">
    <w:name w:val="UserStyle_47"/>
    <w:basedOn w:val="1019"/>
    <w:next w:val="975"/>
    <w:link w:val="976"/>
    <w:rPr>
      <w:color w:val="000080"/>
      <w:u w:val="single"/>
    </w:rPr>
  </w:style>
  <w:style w:type="character" w:styleId="976">
    <w:name w:val="Гиперссылка, Знак Знак13"/>
    <w:next w:val="976"/>
    <w:link w:val="975"/>
    <w:rPr>
      <w:color w:val="000080"/>
      <w:u w:val="single"/>
    </w:rPr>
  </w:style>
  <w:style w:type="character" w:styleId="977">
    <w:name w:val="Footnote"/>
    <w:next w:val="977"/>
    <w:link w:val="977"/>
    <w:rPr>
      <w:rFonts w:ascii="XO Thames" w:hAnsi="XO Thames"/>
      <w:sz w:val="22"/>
    </w:rPr>
  </w:style>
  <w:style w:type="paragraph" w:styleId="978">
    <w:name w:val="Оглавление 1"/>
    <w:basedOn w:val="908"/>
    <w:next w:val="908"/>
    <w:link w:val="979"/>
    <w:uiPriority w:val="39"/>
    <w:rPr>
      <w:rFonts w:ascii="XO Thames" w:hAnsi="XO Thames"/>
      <w:b/>
    </w:rPr>
  </w:style>
  <w:style w:type="character" w:styleId="979">
    <w:name w:val="Оглавление 1 Знак"/>
    <w:next w:val="979"/>
    <w:link w:val="978"/>
    <w:rPr>
      <w:rFonts w:ascii="XO Thames" w:hAnsi="XO Thames"/>
      <w:b/>
      <w:color w:val="000000"/>
      <w:sz w:val="28"/>
    </w:rPr>
  </w:style>
  <w:style w:type="character" w:styleId="980">
    <w:name w:val="Заголовок1"/>
    <w:next w:val="980"/>
    <w:link w:val="980"/>
    <w:rPr>
      <w:rFonts w:ascii="XO Thames" w:hAnsi="XO Thames"/>
      <w:b/>
      <w:caps/>
      <w:sz w:val="40"/>
    </w:rPr>
  </w:style>
  <w:style w:type="character" w:styleId="981">
    <w:name w:val="Header and Footer"/>
    <w:next w:val="981"/>
    <w:link w:val="981"/>
    <w:rPr>
      <w:rFonts w:ascii="XO Thames" w:hAnsi="XO Thames"/>
      <w:sz w:val="20"/>
    </w:rPr>
  </w:style>
  <w:style w:type="paragraph" w:styleId="982">
    <w:name w:val="Без интервала"/>
    <w:next w:val="982"/>
    <w:link w:val="983"/>
    <w:qFormat/>
    <w:rPr>
      <w:rFonts w:ascii="Calibri" w:hAnsi="Calibri"/>
      <w:color w:val="000000"/>
      <w:lang w:val="ru-RU" w:eastAsia="ru-RU" w:bidi="ar-SA"/>
    </w:rPr>
  </w:style>
  <w:style w:type="character" w:styleId="983">
    <w:name w:val="Без интервала Знак"/>
    <w:next w:val="983"/>
    <w:link w:val="982"/>
    <w:rPr>
      <w:rFonts w:ascii="Calibri" w:hAnsi="Calibri"/>
      <w:color w:val="000000"/>
      <w:sz w:val="20"/>
    </w:rPr>
  </w:style>
  <w:style w:type="paragraph" w:styleId="984">
    <w:name w:val="Название объекта"/>
    <w:basedOn w:val="908"/>
    <w:next w:val="984"/>
    <w:link w:val="985"/>
    <w:qFormat/>
    <w:pPr>
      <w:spacing w:before="120" w:after="120"/>
    </w:pPr>
    <w:rPr>
      <w:i/>
      <w:sz w:val="24"/>
    </w:rPr>
  </w:style>
  <w:style w:type="character" w:styleId="985">
    <w:name w:val="Название объекта Знак"/>
    <w:next w:val="985"/>
    <w:link w:val="984"/>
    <w:rPr>
      <w:i/>
      <w:color w:val="000000"/>
      <w:sz w:val="24"/>
    </w:rPr>
  </w:style>
  <w:style w:type="paragraph" w:styleId="986">
    <w:name w:val="Обычный (веб)"/>
    <w:basedOn w:val="908"/>
    <w:next w:val="986"/>
    <w:link w:val="987"/>
    <w:pPr>
      <w:spacing w:beforeAutospacing="1" w:afterAutospacing="1"/>
    </w:pPr>
    <w:rPr>
      <w:color w:val="000000"/>
      <w:sz w:val="24"/>
    </w:rPr>
  </w:style>
  <w:style w:type="character" w:styleId="987">
    <w:name w:val="Обычный (веб) Знак"/>
    <w:next w:val="987"/>
    <w:link w:val="986"/>
    <w:rPr>
      <w:color w:val="000000"/>
      <w:sz w:val="24"/>
    </w:rPr>
  </w:style>
  <w:style w:type="character" w:styleId="988">
    <w:name w:val="Footer Char1"/>
    <w:next w:val="988"/>
    <w:link w:val="988"/>
    <w:rPr>
      <w:color w:val="000000"/>
      <w:sz w:val="28"/>
    </w:rPr>
  </w:style>
  <w:style w:type="character" w:styleId="989">
    <w:name w:val="Заголовок 41"/>
    <w:next w:val="989"/>
    <w:link w:val="989"/>
    <w:rPr>
      <w:rFonts w:ascii="XO Thames" w:hAnsi="XO Thames"/>
      <w:b/>
      <w:color w:val="000000"/>
      <w:spacing w:val="0"/>
      <w:sz w:val="24"/>
    </w:rPr>
  </w:style>
  <w:style w:type="character" w:styleId="990">
    <w:name w:val="Верхний колонтитул1"/>
    <w:next w:val="990"/>
    <w:link w:val="990"/>
  </w:style>
  <w:style w:type="paragraph" w:styleId="991">
    <w:name w:val="Оглавление 9"/>
    <w:basedOn w:val="908"/>
    <w:next w:val="908"/>
    <w:link w:val="992"/>
    <w:uiPriority w:val="39"/>
    <w:pPr>
      <w:ind w:left="1600" w:firstLine="0"/>
    </w:pPr>
    <w:rPr>
      <w:rFonts w:ascii="XO Thames" w:hAnsi="XO Thames"/>
    </w:rPr>
  </w:style>
  <w:style w:type="character" w:styleId="992">
    <w:name w:val="Оглавление 9 Знак"/>
    <w:next w:val="992"/>
    <w:link w:val="991"/>
    <w:rPr>
      <w:rFonts w:ascii="XO Thames" w:hAnsi="XO Thames"/>
      <w:color w:val="000000"/>
      <w:sz w:val="28"/>
    </w:rPr>
  </w:style>
  <w:style w:type="character" w:styleId="993">
    <w:name w:val="Подзаголовок1"/>
    <w:next w:val="993"/>
    <w:link w:val="993"/>
    <w:rPr>
      <w:rFonts w:ascii="XO Thames" w:hAnsi="XO Thames"/>
      <w:i/>
      <w:sz w:val="24"/>
    </w:rPr>
  </w:style>
  <w:style w:type="character" w:styleId="994">
    <w:name w:val="Contents 21"/>
    <w:next w:val="994"/>
    <w:link w:val="994"/>
    <w:rPr>
      <w:rFonts w:ascii="XO Thames" w:hAnsi="XO Thames"/>
      <w:color w:val="000000"/>
      <w:sz w:val="28"/>
    </w:rPr>
  </w:style>
  <w:style w:type="character" w:styleId="995">
    <w:name w:val="Contents 11"/>
    <w:next w:val="995"/>
    <w:link w:val="995"/>
    <w:rPr>
      <w:rFonts w:ascii="XO Thames" w:hAnsi="XO Thames"/>
      <w:b/>
      <w:color w:val="000000"/>
      <w:sz w:val="28"/>
    </w:rPr>
  </w:style>
  <w:style w:type="character" w:styleId="996">
    <w:name w:val="Заголовок 11"/>
    <w:next w:val="996"/>
    <w:link w:val="996"/>
    <w:rPr>
      <w:rFonts w:ascii="Calibri Light" w:hAnsi="Calibri Light"/>
      <w:b/>
      <w:color w:val="000000"/>
      <w:spacing w:val="0"/>
      <w:sz w:val="32"/>
    </w:rPr>
  </w:style>
  <w:style w:type="paragraph" w:styleId="997">
    <w:name w:val="Оглавление 8"/>
    <w:basedOn w:val="908"/>
    <w:next w:val="908"/>
    <w:link w:val="998"/>
    <w:uiPriority w:val="39"/>
    <w:pPr>
      <w:ind w:left="1400" w:firstLine="0"/>
    </w:pPr>
    <w:rPr>
      <w:rFonts w:ascii="XO Thames" w:hAnsi="XO Thames"/>
    </w:rPr>
  </w:style>
  <w:style w:type="character" w:styleId="998">
    <w:name w:val="Оглавление 8 Знак"/>
    <w:next w:val="998"/>
    <w:link w:val="997"/>
    <w:rPr>
      <w:rFonts w:ascii="XO Thames" w:hAnsi="XO Thames"/>
      <w:color w:val="000000"/>
      <w:sz w:val="28"/>
    </w:rPr>
  </w:style>
  <w:style w:type="character" w:styleId="999">
    <w:name w:val="Title Char1"/>
    <w:next w:val="999"/>
    <w:link w:val="999"/>
    <w:rPr>
      <w:rFonts w:ascii="Cambria" w:hAnsi="Cambria"/>
      <w:b/>
      <w:color w:val="000000"/>
      <w:sz w:val="32"/>
    </w:rPr>
  </w:style>
  <w:style w:type="paragraph" w:styleId="1000">
    <w:name w:val="Схема документа"/>
    <w:basedOn w:val="908"/>
    <w:next w:val="1000"/>
    <w:link w:val="1001"/>
    <w:rPr>
      <w:rFonts w:ascii="Tahoma" w:hAnsi="Tahoma"/>
      <w:sz w:val="20"/>
    </w:rPr>
  </w:style>
  <w:style w:type="character" w:styleId="1001">
    <w:name w:val="Схема документа Знак"/>
    <w:next w:val="1001"/>
    <w:link w:val="1000"/>
    <w:rPr>
      <w:rFonts w:ascii="Tahoma" w:hAnsi="Tahoma"/>
      <w:color w:val="000000"/>
      <w:sz w:val="20"/>
    </w:rPr>
  </w:style>
  <w:style w:type="character" w:styleId="1002">
    <w:name w:val="Contents 41"/>
    <w:next w:val="1002"/>
    <w:link w:val="1002"/>
    <w:rPr>
      <w:rFonts w:ascii="XO Thames" w:hAnsi="XO Thames"/>
      <w:color w:val="000000"/>
      <w:sz w:val="28"/>
    </w:rPr>
  </w:style>
  <w:style w:type="character" w:styleId="1003">
    <w:name w:val="Содержимое врезки2"/>
    <w:basedOn w:val="917"/>
    <w:next w:val="1003"/>
    <w:link w:val="1003"/>
  </w:style>
  <w:style w:type="character" w:styleId="1004">
    <w:name w:val="Содержимое врезки3"/>
    <w:basedOn w:val="917"/>
    <w:next w:val="1004"/>
    <w:link w:val="1004"/>
  </w:style>
  <w:style w:type="character" w:styleId="1005">
    <w:name w:val="Обычный11"/>
    <w:next w:val="1005"/>
    <w:link w:val="1005"/>
    <w:rPr>
      <w:color w:val="000000"/>
      <w:sz w:val="28"/>
    </w:rPr>
  </w:style>
  <w:style w:type="paragraph" w:styleId="1006">
    <w:name w:val="Оглавление 5"/>
    <w:basedOn w:val="908"/>
    <w:next w:val="908"/>
    <w:link w:val="1007"/>
    <w:uiPriority w:val="39"/>
    <w:pPr>
      <w:ind w:left="800" w:firstLine="0"/>
    </w:pPr>
    <w:rPr>
      <w:rFonts w:ascii="XO Thames" w:hAnsi="XO Thames"/>
    </w:rPr>
  </w:style>
  <w:style w:type="character" w:styleId="1007">
    <w:name w:val="Оглавление 5 Знак"/>
    <w:next w:val="1007"/>
    <w:link w:val="1006"/>
    <w:rPr>
      <w:rFonts w:ascii="XO Thames" w:hAnsi="XO Thames"/>
      <w:color w:val="000000"/>
      <w:sz w:val="28"/>
    </w:rPr>
  </w:style>
  <w:style w:type="character" w:styleId="1008">
    <w:name w:val="Знак1"/>
    <w:next w:val="1008"/>
    <w:link w:val="1008"/>
    <w:rPr>
      <w:rFonts w:ascii="Verdana" w:hAnsi="Verdana"/>
      <w:color w:val="000000"/>
      <w:sz w:val="20"/>
    </w:rPr>
  </w:style>
  <w:style w:type="paragraph" w:styleId="1009">
    <w:name w:val="Текст выноски"/>
    <w:basedOn w:val="908"/>
    <w:next w:val="1009"/>
    <w:link w:val="1010"/>
    <w:rPr>
      <w:rFonts w:ascii="Tahoma" w:hAnsi="Tahoma"/>
      <w:sz w:val="16"/>
    </w:rPr>
  </w:style>
  <w:style w:type="character" w:styleId="1010">
    <w:name w:val="Текст выноски Знак"/>
    <w:next w:val="1010"/>
    <w:link w:val="1009"/>
    <w:rPr>
      <w:rFonts w:ascii="Tahoma" w:hAnsi="Tahoma"/>
      <w:color w:val="000000"/>
      <w:sz w:val="16"/>
    </w:rPr>
  </w:style>
  <w:style w:type="character" w:styleId="1011">
    <w:name w:val="Contents 71"/>
    <w:next w:val="1011"/>
    <w:link w:val="1011"/>
    <w:rPr>
      <w:rFonts w:ascii="XO Thames" w:hAnsi="XO Thames"/>
      <w:color w:val="000000"/>
      <w:sz w:val="28"/>
    </w:rPr>
  </w:style>
  <w:style w:type="character" w:styleId="1012">
    <w:name w:val="Body Text Char1"/>
    <w:next w:val="1012"/>
    <w:link w:val="1012"/>
    <w:rPr>
      <w:color w:val="000000"/>
      <w:sz w:val="28"/>
    </w:rPr>
  </w:style>
  <w:style w:type="paragraph" w:styleId="1013">
    <w:name w:val="Текст примечания"/>
    <w:basedOn w:val="908"/>
    <w:next w:val="1013"/>
    <w:link w:val="1014"/>
    <w:rPr>
      <w:color w:val="000000"/>
      <w:sz w:val="20"/>
    </w:rPr>
  </w:style>
  <w:style w:type="character" w:styleId="1014">
    <w:name w:val="Текст примечания Знак"/>
    <w:next w:val="1014"/>
    <w:link w:val="1013"/>
    <w:rPr>
      <w:color w:val="000000"/>
      <w:sz w:val="20"/>
    </w:rPr>
  </w:style>
  <w:style w:type="paragraph" w:styleId="1015">
    <w:name w:val="Указатель"/>
    <w:basedOn w:val="908"/>
    <w:next w:val="1015"/>
    <w:link w:val="1016"/>
  </w:style>
  <w:style w:type="character" w:styleId="1016">
    <w:name w:val="Указатель Знак"/>
    <w:basedOn w:val="917"/>
    <w:next w:val="1016"/>
    <w:link w:val="1015"/>
  </w:style>
  <w:style w:type="paragraph" w:styleId="1017">
    <w:name w:val="Абзац списка"/>
    <w:basedOn w:val="908"/>
    <w:next w:val="1017"/>
    <w:link w:val="1018"/>
    <w:qFormat/>
    <w:pPr>
      <w:contextualSpacing/>
      <w:ind w:left="720" w:firstLine="0"/>
    </w:pPr>
  </w:style>
  <w:style w:type="character" w:styleId="1018">
    <w:name w:val="Абзац списка Знак"/>
    <w:basedOn w:val="917"/>
    <w:next w:val="1018"/>
    <w:link w:val="1017"/>
  </w:style>
  <w:style w:type="paragraph" w:styleId="1019">
    <w:name w:val="Основной шрифт абзаца1"/>
    <w:next w:val="1019"/>
    <w:link w:val="908"/>
    <w:rPr>
      <w:color w:val="000000"/>
      <w:sz w:val="22"/>
      <w:lang w:val="ru-RU" w:eastAsia="ru-RU" w:bidi="ar-SA"/>
    </w:rPr>
  </w:style>
  <w:style w:type="character" w:styleId="1020">
    <w:name w:val="Header and Footer3"/>
    <w:basedOn w:val="917"/>
    <w:next w:val="1020"/>
    <w:link w:val="1020"/>
  </w:style>
  <w:style w:type="character" w:styleId="1021">
    <w:name w:val="Header and Footer1"/>
    <w:next w:val="1021"/>
    <w:link w:val="1021"/>
    <w:rPr>
      <w:rFonts w:ascii="XO Thames" w:hAnsi="XO Thames"/>
      <w:color w:val="000000"/>
      <w:sz w:val="20"/>
    </w:rPr>
  </w:style>
  <w:style w:type="paragraph" w:styleId="1022">
    <w:name w:val="Подзаголовок"/>
    <w:basedOn w:val="908"/>
    <w:next w:val="908"/>
    <w:link w:val="1023"/>
    <w:uiPriority w:val="11"/>
    <w:qFormat/>
    <w:pPr>
      <w:jc w:val="both"/>
    </w:pPr>
    <w:rPr>
      <w:rFonts w:ascii="XO Thames" w:hAnsi="XO Thames"/>
      <w:i/>
      <w:sz w:val="24"/>
    </w:rPr>
  </w:style>
  <w:style w:type="character" w:styleId="1023">
    <w:name w:val="Подзаголовок Знак"/>
    <w:next w:val="1023"/>
    <w:link w:val="1022"/>
    <w:rPr>
      <w:rFonts w:ascii="XO Thames" w:hAnsi="XO Thames"/>
      <w:i/>
      <w:color w:val="000000"/>
      <w:sz w:val="24"/>
    </w:rPr>
  </w:style>
  <w:style w:type="paragraph" w:styleId="1024">
    <w:name w:val="Заголовок"/>
    <w:basedOn w:val="908"/>
    <w:next w:val="924"/>
    <w:link w:val="1025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025">
    <w:name w:val="Заголовок Знак"/>
    <w:next w:val="1025"/>
    <w:link w:val="1024"/>
    <w:rPr>
      <w:rFonts w:ascii="XO Thames" w:hAnsi="XO Thames"/>
      <w:b/>
      <w:caps/>
      <w:color w:val="000000"/>
      <w:sz w:val="40"/>
    </w:rPr>
  </w:style>
  <w:style w:type="character" w:styleId="1026">
    <w:name w:val="Заголовок 4 Знак"/>
    <w:next w:val="1026"/>
    <w:link w:val="912"/>
    <w:rPr>
      <w:rFonts w:ascii="XO Thames" w:hAnsi="XO Thames"/>
      <w:b/>
      <w:color w:val="000000"/>
      <w:sz w:val="24"/>
    </w:rPr>
  </w:style>
  <w:style w:type="character" w:styleId="1027">
    <w:name w:val="Гиперссылка3"/>
    <w:next w:val="1027"/>
    <w:link w:val="1027"/>
    <w:rPr>
      <w:color w:val="0000ff"/>
      <w:sz w:val="20"/>
      <w:u w:val="single"/>
    </w:rPr>
  </w:style>
  <w:style w:type="character" w:styleId="1028">
    <w:name w:val="Contents 51"/>
    <w:next w:val="1028"/>
    <w:link w:val="1028"/>
    <w:rPr>
      <w:rFonts w:ascii="XO Thames" w:hAnsi="XO Thames"/>
      <w:color w:val="000000"/>
      <w:sz w:val="28"/>
    </w:rPr>
  </w:style>
  <w:style w:type="character" w:styleId="1029">
    <w:name w:val="Знак Знак Знак Знак1"/>
    <w:next w:val="1029"/>
    <w:link w:val="1029"/>
    <w:rPr>
      <w:rFonts w:ascii="Verdana" w:hAnsi="Verdana"/>
      <w:color w:val="000000"/>
      <w:sz w:val="20"/>
    </w:rPr>
  </w:style>
  <w:style w:type="character" w:styleId="1030">
    <w:name w:val="Заголовок 2 Знак"/>
    <w:next w:val="1030"/>
    <w:link w:val="910"/>
    <w:rPr>
      <w:rFonts w:ascii="Calibri Light" w:hAnsi="Calibri Light"/>
      <w:b/>
      <w:i/>
      <w:color w:val="000000"/>
      <w:sz w:val="28"/>
    </w:rPr>
  </w:style>
  <w:style w:type="character" w:styleId="1031">
    <w:name w:val="Header and Footer4"/>
    <w:basedOn w:val="917"/>
    <w:next w:val="1031"/>
    <w:link w:val="1031"/>
  </w:style>
  <w:style w:type="character" w:styleId="1032">
    <w:name w:val="Содержимое врезки4"/>
    <w:basedOn w:val="917"/>
    <w:next w:val="1032"/>
    <w:link w:val="1032"/>
  </w:style>
  <w:style w:type="character" w:styleId="1033">
    <w:name w:val="Содержимое врезки1"/>
    <w:basedOn w:val="917"/>
    <w:next w:val="1033"/>
    <w:link w:val="1033"/>
  </w:style>
  <w:style w:type="character" w:styleId="1034">
    <w:name w:val="Header and Footer7"/>
    <w:basedOn w:val="917"/>
    <w:next w:val="1034"/>
    <w:link w:val="1034"/>
  </w:style>
  <w:style w:type="paragraph" w:styleId="1035">
    <w:name w:val="Указатель 1"/>
    <w:basedOn w:val="908"/>
    <w:next w:val="908"/>
    <w:link w:val="1036"/>
    <w:pPr>
      <w:ind w:left="280" w:hanging="280"/>
    </w:pPr>
  </w:style>
  <w:style w:type="character" w:styleId="1036">
    <w:name w:val="Указатель 1 Знак"/>
    <w:basedOn w:val="917"/>
    <w:next w:val="1036"/>
    <w:link w:val="1035"/>
  </w:style>
  <w:style w:type="table" w:styleId="1037">
    <w:name w:val="Сетка таблицы"/>
    <w:basedOn w:val="915"/>
    <w:next w:val="1037"/>
    <w:link w:val="908"/>
    <w:tblPr/>
  </w:style>
  <w:style w:type="paragraph" w:styleId="1038">
    <w:name w:val="Тема примечания"/>
    <w:basedOn w:val="1013"/>
    <w:next w:val="1013"/>
    <w:link w:val="1039"/>
    <w:uiPriority w:val="99"/>
    <w:semiHidden/>
    <w:unhideWhenUsed/>
    <w:rPr>
      <w:b/>
      <w:bCs/>
    </w:rPr>
  </w:style>
  <w:style w:type="character" w:styleId="1039">
    <w:name w:val="Тема примечания Знак"/>
    <w:next w:val="1039"/>
    <w:link w:val="1038"/>
    <w:uiPriority w:val="99"/>
    <w:semiHidden/>
    <w:rPr>
      <w:b/>
      <w:bCs/>
      <w:color w:val="000000"/>
      <w:sz w:val="20"/>
    </w:rPr>
  </w:style>
  <w:style w:type="character" w:styleId="1040">
    <w:name w:val="Неразрешенное упоминание"/>
    <w:next w:val="1040"/>
    <w:link w:val="908"/>
    <w:uiPriority w:val="99"/>
    <w:semiHidden/>
    <w:unhideWhenUsed/>
    <w:rPr>
      <w:color w:val="605e5c"/>
      <w:shd w:val="clear" w:color="auto" w:fill="e1dfdd"/>
    </w:rPr>
  </w:style>
  <w:style w:type="character" w:styleId="1041" w:default="1">
    <w:name w:val="Default Paragraph Font"/>
    <w:uiPriority w:val="1"/>
    <w:semiHidden/>
    <w:unhideWhenUsed/>
  </w:style>
  <w:style w:type="numbering" w:styleId="1042" w:default="1">
    <w:name w:val="No List"/>
    <w:uiPriority w:val="99"/>
    <w:semiHidden/>
    <w:unhideWhenUsed/>
  </w:style>
  <w:style w:type="table" w:styleId="1043" w:default="1">
    <w:name w:val="Normal Table"/>
    <w:uiPriority w:val="99"/>
    <w:semiHidden/>
    <w:unhideWhenUsed/>
    <w:tblPr/>
  </w:style>
  <w:style w:type="paragraph" w:styleId="104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1" w:after="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84232499690@inbox.ru." TargetMode="External"/><Relationship Id="rId11" Type="http://schemas.openxmlformats.org/officeDocument/2006/relationships/hyperlink" Target="mailto:ulhpk@primorsky.ru." TargetMode="External"/><Relationship Id="rId12" Type="http://schemas.openxmlformats.org/officeDocument/2006/relationships/hyperlink" Target="http://ulhpk@primorsky.ru" TargetMode="External"/><Relationship Id="rId13" Type="http://schemas.openxmlformats.org/officeDocument/2006/relationships/hyperlink" Target="mailto:ulhpk@primorsky.ru." TargetMode="External"/><Relationship Id="rId14" Type="http://schemas.openxmlformats.org/officeDocument/2006/relationships/hyperlink" Target="mailto:ulhpk@primorsky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Дронин Александр Владимирович</dc:creator>
  <cp:lastModifiedBy>kolycheva_dv</cp:lastModifiedBy>
  <cp:revision>8</cp:revision>
  <dcterms:created xsi:type="dcterms:W3CDTF">2026-07-09T07:11:00Z</dcterms:created>
  <dcterms:modified xsi:type="dcterms:W3CDTF">2026-07-14T06:36:50Z</dcterms:modified>
  <cp:version>1048576</cp:version>
</cp:coreProperties>
</file>