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CC" w:rsidRDefault="00161FCC">
      <w:pPr>
        <w:tabs>
          <w:tab w:val="left" w:pos="3494"/>
          <w:tab w:val="left" w:pos="9466"/>
        </w:tabs>
        <w:rPr>
          <w:rFonts w:ascii="Times New Roman" w:hAnsi="Times New Roman" w:cs="Times New Roman"/>
          <w:sz w:val="20"/>
          <w:szCs w:val="20"/>
        </w:rPr>
      </w:pPr>
    </w:p>
    <w:p w:rsidR="00161FCC" w:rsidRDefault="00584E5D">
      <w:pPr>
        <w:tabs>
          <w:tab w:val="left" w:pos="3494"/>
          <w:tab w:val="left" w:pos="9466"/>
        </w:tabs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Форма 9г – 2</w:t>
      </w:r>
    </w:p>
    <w:p w:rsidR="00161FCC" w:rsidRDefault="00584E5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Информация о наличии (отсутствии) технической возможности доступа к регулируемым работам (услугам), </w:t>
      </w:r>
    </w:p>
    <w:p w:rsidR="00161FCC" w:rsidRDefault="00584E5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 регистрации и ходе реализации заявок на подключение (технологическое присоединение) </w:t>
      </w:r>
    </w:p>
    <w:p w:rsidR="00161FCC" w:rsidRDefault="00584E5D">
      <w:pPr>
        <w:tabs>
          <w:tab w:val="left" w:pos="3494"/>
          <w:tab w:val="left" w:pos="9466"/>
        </w:tabs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к инфраструктуре субъектов естественных монополий в морских портах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з</w:t>
      </w:r>
      <w:r w:rsidRPr="003E774F">
        <w:rPr>
          <w:rFonts w:ascii="Times New Roman" w:hAnsi="Times New Roman" w:cs="Times New Roman"/>
          <w:sz w:val="20"/>
          <w:szCs w:val="20"/>
          <w:lang w:eastAsia="ru-RU"/>
        </w:rPr>
        <w:t xml:space="preserve">а </w:t>
      </w:r>
      <w:r w:rsidR="00E44696">
        <w:rPr>
          <w:rFonts w:ascii="Times New Roman" w:hAnsi="Times New Roman" w:cs="Times New Roman"/>
          <w:sz w:val="20"/>
          <w:szCs w:val="20"/>
          <w:lang w:eastAsia="ru-RU"/>
        </w:rPr>
        <w:t xml:space="preserve">период </w:t>
      </w:r>
      <w:r w:rsidR="00AA0B48" w:rsidRPr="00AA0B48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1 </w:t>
      </w:r>
      <w:r w:rsidR="006D79B7">
        <w:rPr>
          <w:rFonts w:ascii="Times New Roman" w:hAnsi="Times New Roman" w:cs="Times New Roman"/>
          <w:sz w:val="20"/>
          <w:szCs w:val="20"/>
          <w:u w:val="single"/>
          <w:lang w:eastAsia="ru-RU"/>
        </w:rPr>
        <w:t>полугодие</w:t>
      </w:r>
      <w:r w:rsidR="00AA0B48" w:rsidRPr="00AA0B48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202</w:t>
      </w:r>
      <w:r w:rsidR="009719D1">
        <w:rPr>
          <w:rFonts w:ascii="Times New Roman" w:hAnsi="Times New Roman" w:cs="Times New Roman"/>
          <w:sz w:val="20"/>
          <w:szCs w:val="20"/>
          <w:u w:val="single"/>
          <w:lang w:eastAsia="ru-RU"/>
        </w:rPr>
        <w:t>3</w:t>
      </w:r>
      <w:r w:rsidR="00342FE7" w:rsidRPr="00AA0B48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Style w:val="a5"/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:</w:t>
      </w:r>
      <w:r>
        <w:rPr>
          <w:rFonts w:ascii="Times New Roman" w:hAnsi="Times New Roman" w:cs="Times New Roman"/>
          <w:sz w:val="20"/>
          <w:szCs w:val="20"/>
          <w:u w:val="single"/>
          <w:lang w:val="en-US" w:eastAsia="ru-RU"/>
        </w:rPr>
        <w:t xml:space="preserve">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vp@v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ostpor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t.ru</w:t>
        </w:r>
      </w:hyperlink>
    </w:p>
    <w:p w:rsidR="00161FCC" w:rsidRDefault="00161FCC">
      <w:pPr>
        <w:tabs>
          <w:tab w:val="left" w:pos="3494"/>
          <w:tab w:val="left" w:pos="9466"/>
        </w:tabs>
        <w:spacing w:after="0"/>
        <w:rPr>
          <w:rStyle w:val="a5"/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06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7"/>
        <w:gridCol w:w="4536"/>
        <w:gridCol w:w="1276"/>
        <w:gridCol w:w="1275"/>
        <w:gridCol w:w="1418"/>
        <w:gridCol w:w="1843"/>
        <w:gridCol w:w="1701"/>
        <w:gridCol w:w="1417"/>
      </w:tblGrid>
      <w:tr w:rsidR="00161FCC" w:rsidTr="00767925">
        <w:trPr>
          <w:trHeight w:val="1821"/>
        </w:trPr>
        <w:tc>
          <w:tcPr>
            <w:tcW w:w="1597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Объект инфраструктуры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субъекта естественной монополии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(место нахождения, краткое описание объекта)</w:t>
            </w:r>
          </w:p>
        </w:tc>
        <w:tc>
          <w:tcPr>
            <w:tcW w:w="1276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поданных заявок</w:t>
            </w:r>
          </w:p>
        </w:tc>
        <w:tc>
          <w:tcPr>
            <w:tcW w:w="1275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зарегистри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заявок (внесенных в реестр заявок)</w:t>
            </w:r>
          </w:p>
        </w:tc>
        <w:tc>
          <w:tcPr>
            <w:tcW w:w="1418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исполненных заявок</w:t>
            </w:r>
          </w:p>
        </w:tc>
        <w:tc>
          <w:tcPr>
            <w:tcW w:w="1843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заявок,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которым принято решение об отказе (или об аннулировании заявки),  </w:t>
            </w:r>
          </w:p>
          <w:p w:rsidR="00B5210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детализацией оснований отказа</w:t>
            </w:r>
          </w:p>
          <w:p w:rsidR="00161FCC" w:rsidRDefault="00B5210C" w:rsidP="00B52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(*)</w:t>
            </w:r>
            <w:r w:rsidR="00584E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заявок, находящихся на рассмотрении</w:t>
            </w:r>
          </w:p>
        </w:tc>
        <w:tc>
          <w:tcPr>
            <w:tcW w:w="1417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Сроки начала и завершения приема грузов к перевозке в морском порту</w:t>
            </w:r>
          </w:p>
        </w:tc>
      </w:tr>
      <w:tr w:rsidR="00161FCC" w:rsidTr="00767925">
        <w:trPr>
          <w:trHeight w:val="300"/>
        </w:trPr>
        <w:tc>
          <w:tcPr>
            <w:tcW w:w="1597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61FCC" w:rsidTr="00767925">
        <w:trPr>
          <w:trHeight w:val="300"/>
        </w:trPr>
        <w:tc>
          <w:tcPr>
            <w:tcW w:w="1597" w:type="dxa"/>
          </w:tcPr>
          <w:p w:rsidR="00161FCC" w:rsidRDefault="005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1) Погрузочно-разгрузочные работы. Хранение грузов</w:t>
            </w:r>
          </w:p>
        </w:tc>
        <w:tc>
          <w:tcPr>
            <w:tcW w:w="4536" w:type="dxa"/>
            <w:vAlign w:val="center"/>
          </w:tcPr>
          <w:p w:rsidR="00767925" w:rsidRDefault="00767925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АО «Восточный Порт» – лидирующая стивидорная компания России, осуществляющая погрузочно-разгрузочные работы и связанны</w:t>
            </w:r>
            <w:r w:rsidR="00723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 с ними услуги в морском порту. Перевалка грузов</w:t>
            </w:r>
            <w:r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осуществляется на производственных перегрузочных комплексах №№1, 3. </w:t>
            </w:r>
          </w:p>
          <w:p w:rsidR="00767925" w:rsidRDefault="00E63A4C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767925" w:rsidRPr="0076792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роизводственный перегрузочный комплекс №1 (ППК-1)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23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способен обрабатывать </w:t>
            </w:r>
            <w:r w:rsidR="00111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различные </w:t>
            </w:r>
            <w:r w:rsidR="00723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навалочн</w:t>
            </w:r>
            <w:r w:rsidR="009313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ые и генеральные грузы</w:t>
            </w:r>
            <w:r w:rsidRPr="00E63A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767925"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Погрузка ведется на четырех причалах общей длиной причальной стенки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="00767925" w:rsidRPr="00767925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800 метров</w:t>
              </w:r>
            </w:smartTag>
            <w:r w:rsidR="00767925"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Глубины у причалов позволяют принимать суда дедвейтом до 70 тыс. тонн. Площадь открытых складов составляет 107 072 квадратных метров. </w:t>
            </w:r>
          </w:p>
          <w:p w:rsidR="009E2385" w:rsidRDefault="00E63A4C" w:rsidP="009E23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767925" w:rsidRPr="0076792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роизводственный перегрузочный комплекс №3 (</w:t>
            </w:r>
            <w:r w:rsidR="00767925" w:rsidRPr="00DF691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ППК-3)</w:t>
            </w:r>
            <w:r w:rsidRPr="00DF691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(включая Третью очередь)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специализируется на перевалке угольной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продукции с использованием конвейерного оборудования. На сегодняшний день ППК-3 – крупнейший угольный комплекс на Дальнем Востоке России</w:t>
            </w:r>
            <w:r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 ППК-3 (включая Третью очередь) составляет 98,5 га. Восемь открытых складов, оборудованные четырьмя стакерами и восемью реклаймерами, одновременно вмещают до 1400 тыс. тонн грузов. Автоматизированная система управления перегрузочным процессом обеспечивает качественную и быструю работу комплекса. Погрузка судов ведется на трех причалах общей протяженностью 1062,8 метра. Причалы оборудованы шестью судопогрузочными ма</w:t>
            </w:r>
            <w:r w:rsidR="00726D13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шинами с производительностью 3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тонн в час каждая. Глубины у причалов позволяют обрабатывать суда дедвейтом до</w:t>
            </w:r>
            <w:r w:rsidR="009E238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180 тыс. тонн. Комплекс оснащен современной системой конвейерного оборудования и двумя станциями разгрузки вагонов с четырьмя тандемными вагоноопрокидывателями. В зимнее время года на комплексе работают восемь размораживающих устройств, вмещающих одновременно 160 полувагонов.</w:t>
            </w:r>
          </w:p>
          <w:p w:rsidR="00161FCC" w:rsidRPr="00767925" w:rsidRDefault="009E2385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3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территории ППК-3 расположены ремонтно-механические мастерские, в которых выполняется ремонт любой сложности. Служба малой механизации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23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оснащена парком фронтальных погрузчиков, бульдозерами, вспомогательной техники</w:t>
            </w:r>
            <w:r w:rsidRPr="00997E7C">
              <w:rPr>
                <w:rFonts w:ascii="Times New Roman" w:hAnsi="Times New Roman" w:cs="Times New Roman"/>
                <w:lang w:eastAsia="ru-RU"/>
              </w:rPr>
              <w:t xml:space="preserve">.  </w:t>
            </w:r>
          </w:p>
        </w:tc>
        <w:tc>
          <w:tcPr>
            <w:tcW w:w="1276" w:type="dxa"/>
          </w:tcPr>
          <w:p w:rsidR="00161FCC" w:rsidRPr="009176CF" w:rsidRDefault="006D7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27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EE51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161FCC" w:rsidRDefault="006D7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27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E51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161FCC" w:rsidRPr="00E86420" w:rsidRDefault="00EE5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Индекс 1 </w:t>
            </w:r>
          </w:p>
          <w:p w:rsidR="00161FCC" w:rsidRDefault="001D12F1" w:rsidP="00427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2</w:t>
            </w:r>
          </w:p>
          <w:p w:rsidR="00161FCC" w:rsidRDefault="005D7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27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="006D79B7" w:rsidRPr="001127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</w:tcPr>
          <w:p w:rsidR="00161FCC" w:rsidRPr="00E86420" w:rsidRDefault="00E8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61FCC" w:rsidRDefault="006A3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 w:rsidR="009C6B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3</w:t>
            </w:r>
            <w:r w:rsidR="00EE51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EE51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9C6B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93FEB" w:rsidTr="00A25029">
        <w:trPr>
          <w:trHeight w:val="300"/>
        </w:trPr>
        <w:tc>
          <w:tcPr>
            <w:tcW w:w="1597" w:type="dxa"/>
          </w:tcPr>
          <w:p w:rsidR="00093FEB" w:rsidRDefault="00093FEB" w:rsidP="0009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Услуги буксиров</w:t>
            </w:r>
          </w:p>
        </w:tc>
        <w:tc>
          <w:tcPr>
            <w:tcW w:w="4536" w:type="dxa"/>
          </w:tcPr>
          <w:p w:rsidR="00093FEB" w:rsidRDefault="00093FEB" w:rsidP="00093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Портовый флот оснащен современными судами, среди которых: мощные буксиры-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кантовщики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способные швартовать суда дедвейтом более 150 тыс. тонн; рейдовый катер.</w:t>
            </w:r>
          </w:p>
        </w:tc>
        <w:tc>
          <w:tcPr>
            <w:tcW w:w="1276" w:type="dxa"/>
          </w:tcPr>
          <w:p w:rsidR="00093FEB" w:rsidRPr="007A2D38" w:rsidRDefault="00DF3A34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127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</w:tcPr>
          <w:p w:rsidR="00093FEB" w:rsidRPr="007A2D38" w:rsidRDefault="00DF3A34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127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</w:tcPr>
          <w:p w:rsidR="00093FEB" w:rsidRPr="007A2D38" w:rsidRDefault="00DF3A34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127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</w:tcPr>
          <w:p w:rsidR="00093FEB" w:rsidRDefault="00093FEB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1</w:t>
            </w:r>
          </w:p>
          <w:p w:rsidR="00093FEB" w:rsidRDefault="00093FEB" w:rsidP="00427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  <w:p w:rsidR="00093FEB" w:rsidRDefault="00093FEB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2</w:t>
            </w:r>
          </w:p>
          <w:p w:rsidR="00093FEB" w:rsidRDefault="00093FEB" w:rsidP="00E63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</w:tc>
        <w:tc>
          <w:tcPr>
            <w:tcW w:w="1701" w:type="dxa"/>
          </w:tcPr>
          <w:p w:rsidR="00093FEB" w:rsidRDefault="00E86420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127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093FEB" w:rsidRPr="00862D3F" w:rsidRDefault="00AA0B48" w:rsidP="0009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 w:rsidR="009C6B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3</w:t>
            </w:r>
            <w:r w:rsidR="00EE51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EE51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9C6B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161FCC" w:rsidRDefault="00161FCC" w:rsidP="00E63A4C">
      <w:pPr>
        <w:tabs>
          <w:tab w:val="left" w:pos="3494"/>
          <w:tab w:val="left" w:pos="946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161FCC" w:rsidRDefault="00B5210C" w:rsidP="00B5210C">
      <w:pPr>
        <w:tabs>
          <w:tab w:val="left" w:pos="3494"/>
          <w:tab w:val="left" w:pos="946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* индекс 1 – отказ в удовлетворении заявки по вине заявителя;</w:t>
      </w:r>
    </w:p>
    <w:p w:rsidR="00B36844" w:rsidRPr="00427C4C" w:rsidRDefault="00B5210C" w:rsidP="00B5210C">
      <w:pPr>
        <w:tabs>
          <w:tab w:val="left" w:pos="3494"/>
          <w:tab w:val="left" w:pos="946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индекс 2 – отказ в удовлетворении заявки по независящим от заявителя причинам.</w:t>
      </w:r>
    </w:p>
    <w:sectPr w:rsidR="00B36844" w:rsidRPr="00427C4C">
      <w:pgSz w:w="16838" w:h="11906" w:orient="landscape"/>
      <w:pgMar w:top="567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FCC"/>
    <w:rsid w:val="000328D2"/>
    <w:rsid w:val="00093FEB"/>
    <w:rsid w:val="000D1D62"/>
    <w:rsid w:val="000E0DA1"/>
    <w:rsid w:val="00111B5F"/>
    <w:rsid w:val="0011274B"/>
    <w:rsid w:val="00161FCC"/>
    <w:rsid w:val="00196CD2"/>
    <w:rsid w:val="001B542C"/>
    <w:rsid w:val="001D12F1"/>
    <w:rsid w:val="001D3517"/>
    <w:rsid w:val="0020606D"/>
    <w:rsid w:val="002D2B56"/>
    <w:rsid w:val="002E04A4"/>
    <w:rsid w:val="00342FE7"/>
    <w:rsid w:val="00360C75"/>
    <w:rsid w:val="003E774F"/>
    <w:rsid w:val="00427C4C"/>
    <w:rsid w:val="00460221"/>
    <w:rsid w:val="00584E5D"/>
    <w:rsid w:val="005A38D6"/>
    <w:rsid w:val="005D7604"/>
    <w:rsid w:val="006447CA"/>
    <w:rsid w:val="006A3560"/>
    <w:rsid w:val="006D79B7"/>
    <w:rsid w:val="00723209"/>
    <w:rsid w:val="00726D13"/>
    <w:rsid w:val="007517E9"/>
    <w:rsid w:val="00755BDA"/>
    <w:rsid w:val="00767925"/>
    <w:rsid w:val="00795ED2"/>
    <w:rsid w:val="007A2D38"/>
    <w:rsid w:val="007A3E85"/>
    <w:rsid w:val="007C677F"/>
    <w:rsid w:val="00862D3F"/>
    <w:rsid w:val="00866B04"/>
    <w:rsid w:val="008B0ACF"/>
    <w:rsid w:val="009176CF"/>
    <w:rsid w:val="009206F9"/>
    <w:rsid w:val="00930993"/>
    <w:rsid w:val="0093135D"/>
    <w:rsid w:val="00942C67"/>
    <w:rsid w:val="009719D1"/>
    <w:rsid w:val="009A2868"/>
    <w:rsid w:val="009C6BCA"/>
    <w:rsid w:val="009E2385"/>
    <w:rsid w:val="009E2699"/>
    <w:rsid w:val="00AA0B48"/>
    <w:rsid w:val="00AD6EB3"/>
    <w:rsid w:val="00B36844"/>
    <w:rsid w:val="00B5210C"/>
    <w:rsid w:val="00C05623"/>
    <w:rsid w:val="00C4349F"/>
    <w:rsid w:val="00C707FB"/>
    <w:rsid w:val="00D100FA"/>
    <w:rsid w:val="00DF0978"/>
    <w:rsid w:val="00DF3A34"/>
    <w:rsid w:val="00DF6915"/>
    <w:rsid w:val="00E31A11"/>
    <w:rsid w:val="00E33A70"/>
    <w:rsid w:val="00E44696"/>
    <w:rsid w:val="00E63A4C"/>
    <w:rsid w:val="00E86420"/>
    <w:rsid w:val="00EE513E"/>
    <w:rsid w:val="00EF520C"/>
    <w:rsid w:val="00F17604"/>
    <w:rsid w:val="00F30424"/>
    <w:rsid w:val="00F36A73"/>
    <w:rsid w:val="00F825DF"/>
    <w:rsid w:val="00FB56FD"/>
    <w:rsid w:val="00F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9B6D11"/>
  <w15:docId w15:val="{183EFA15-6D2A-4C8C-86DE-13AFE001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83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435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SNYTKO_E</dc:creator>
  <cp:lastModifiedBy>Ксеник Ульяна Сергеевна</cp:lastModifiedBy>
  <cp:revision>51</cp:revision>
  <cp:lastPrinted>2021-10-25T22:33:00Z</cp:lastPrinted>
  <dcterms:created xsi:type="dcterms:W3CDTF">2020-07-15T06:46:00Z</dcterms:created>
  <dcterms:modified xsi:type="dcterms:W3CDTF">2023-07-28T03:28:00Z</dcterms:modified>
</cp:coreProperties>
</file>