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FCC" w:rsidRDefault="00161FCC">
      <w:pPr>
        <w:tabs>
          <w:tab w:val="left" w:pos="3494"/>
          <w:tab w:val="left" w:pos="9466"/>
        </w:tabs>
        <w:rPr>
          <w:rFonts w:ascii="Times New Roman" w:hAnsi="Times New Roman" w:cs="Times New Roman"/>
          <w:sz w:val="20"/>
          <w:szCs w:val="20"/>
        </w:rPr>
      </w:pPr>
    </w:p>
    <w:p w:rsidR="00161FCC" w:rsidRDefault="00584E5D">
      <w:pPr>
        <w:tabs>
          <w:tab w:val="left" w:pos="3494"/>
          <w:tab w:val="left" w:pos="9466"/>
        </w:tabs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Форма 9г – 2</w:t>
      </w:r>
    </w:p>
    <w:p w:rsidR="00161FCC" w:rsidRDefault="00584E5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Информация о наличии (отсутствии) технической возможности доступа к регулируемым работам (услугам), </w:t>
      </w:r>
    </w:p>
    <w:p w:rsidR="00161FCC" w:rsidRDefault="00584E5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 регистрации и ходе реализации заявок на подключение (технологическое присоединение) </w:t>
      </w:r>
    </w:p>
    <w:p w:rsidR="00161FCC" w:rsidRDefault="00584E5D">
      <w:pPr>
        <w:tabs>
          <w:tab w:val="left" w:pos="3494"/>
          <w:tab w:val="left" w:pos="9466"/>
        </w:tabs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к инфраструктуре субъектов естественных монополий в морских портах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з</w:t>
      </w:r>
      <w:r w:rsidRPr="003E774F">
        <w:rPr>
          <w:rFonts w:ascii="Times New Roman" w:hAnsi="Times New Roman" w:cs="Times New Roman"/>
          <w:sz w:val="20"/>
          <w:szCs w:val="20"/>
          <w:lang w:eastAsia="ru-RU"/>
        </w:rPr>
        <w:t xml:space="preserve">а </w:t>
      </w:r>
      <w:r w:rsidR="0020606D">
        <w:rPr>
          <w:rFonts w:ascii="Times New Roman" w:hAnsi="Times New Roman" w:cs="Times New Roman"/>
          <w:sz w:val="20"/>
          <w:szCs w:val="20"/>
          <w:lang w:eastAsia="ru-RU"/>
        </w:rPr>
        <w:t xml:space="preserve">период </w:t>
      </w:r>
      <w:r w:rsidR="00342FE7" w:rsidRPr="00342FE7">
        <w:rPr>
          <w:rFonts w:ascii="Times New Roman" w:hAnsi="Times New Roman" w:cs="Times New Roman"/>
          <w:sz w:val="20"/>
          <w:szCs w:val="20"/>
          <w:u w:val="single"/>
          <w:lang w:eastAsia="ru-RU"/>
        </w:rPr>
        <w:t>1 квартал 2021 г.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Style w:val="a5"/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:</w:t>
      </w:r>
      <w:r>
        <w:rPr>
          <w:rFonts w:ascii="Times New Roman" w:hAnsi="Times New Roman" w:cs="Times New Roman"/>
          <w:sz w:val="20"/>
          <w:szCs w:val="20"/>
          <w:u w:val="single"/>
          <w:lang w:val="en-US" w:eastAsia="ru-RU"/>
        </w:rPr>
        <w:t xml:space="preserve">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vp@v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ostpor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t.ru</w:t>
        </w:r>
      </w:hyperlink>
    </w:p>
    <w:p w:rsidR="00161FCC" w:rsidRDefault="00161FCC">
      <w:pPr>
        <w:tabs>
          <w:tab w:val="left" w:pos="3494"/>
          <w:tab w:val="left" w:pos="9466"/>
        </w:tabs>
        <w:spacing w:after="0"/>
        <w:rPr>
          <w:rStyle w:val="a5"/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06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7"/>
        <w:gridCol w:w="4536"/>
        <w:gridCol w:w="1276"/>
        <w:gridCol w:w="1275"/>
        <w:gridCol w:w="1418"/>
        <w:gridCol w:w="1843"/>
        <w:gridCol w:w="1701"/>
        <w:gridCol w:w="1417"/>
      </w:tblGrid>
      <w:tr w:rsidR="00161FCC" w:rsidTr="00767925">
        <w:trPr>
          <w:trHeight w:val="1821"/>
        </w:trPr>
        <w:tc>
          <w:tcPr>
            <w:tcW w:w="1597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Объект инфраструктуры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субъекта естественной монополии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(место нахождения, краткое описание объекта)</w:t>
            </w:r>
          </w:p>
        </w:tc>
        <w:tc>
          <w:tcPr>
            <w:tcW w:w="1276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поданных заявок</w:t>
            </w:r>
          </w:p>
        </w:tc>
        <w:tc>
          <w:tcPr>
            <w:tcW w:w="1275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зарегистри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заявок (внесенных в реестр заявок)</w:t>
            </w:r>
          </w:p>
        </w:tc>
        <w:tc>
          <w:tcPr>
            <w:tcW w:w="1418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исполненных заявок</w:t>
            </w:r>
          </w:p>
        </w:tc>
        <w:tc>
          <w:tcPr>
            <w:tcW w:w="1843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заявок,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которым принято решение об отказе (или об аннулировании заявки),  </w:t>
            </w:r>
          </w:p>
          <w:p w:rsidR="00B5210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детализацией оснований отказа</w:t>
            </w:r>
          </w:p>
          <w:p w:rsidR="00161FCC" w:rsidRDefault="00B5210C" w:rsidP="00B52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(*)</w:t>
            </w:r>
            <w:r w:rsidR="00584E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заявок, находящихся на рассмотрении</w:t>
            </w:r>
          </w:p>
        </w:tc>
        <w:tc>
          <w:tcPr>
            <w:tcW w:w="1417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Сроки начала и завершения приема грузов к перевозке в морском порту</w:t>
            </w:r>
          </w:p>
        </w:tc>
      </w:tr>
      <w:tr w:rsidR="00161FCC" w:rsidTr="00767925">
        <w:trPr>
          <w:trHeight w:val="300"/>
        </w:trPr>
        <w:tc>
          <w:tcPr>
            <w:tcW w:w="1597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61FCC" w:rsidTr="00767925">
        <w:trPr>
          <w:trHeight w:val="300"/>
        </w:trPr>
        <w:tc>
          <w:tcPr>
            <w:tcW w:w="1597" w:type="dxa"/>
          </w:tcPr>
          <w:p w:rsidR="00161FCC" w:rsidRDefault="005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1) Погрузочно-разгрузочные работы. Хранение грузов</w:t>
            </w:r>
          </w:p>
        </w:tc>
        <w:tc>
          <w:tcPr>
            <w:tcW w:w="4536" w:type="dxa"/>
            <w:vAlign w:val="center"/>
          </w:tcPr>
          <w:p w:rsidR="00767925" w:rsidRDefault="00767925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АО «Восточный Порт» – лидирующая стивидорная компания России, осуществляющая погрузочно-разгрузочные работы и связанны</w:t>
            </w:r>
            <w:r w:rsidR="00723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 с ними услуги в морском порту. Перевалка грузов</w:t>
            </w:r>
            <w:r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осуществляется на производственных перегрузочных комплексах №№1, 3. </w:t>
            </w:r>
          </w:p>
          <w:p w:rsidR="00767925" w:rsidRDefault="00E63A4C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767925" w:rsidRPr="0076792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роизводственный перегрузочный комплекс №1 (ППК-1)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23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способен обрабатывать навалочные и генеральные грузы </w:t>
            </w:r>
            <w:r w:rsidRPr="00E63A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грейферным способом. </w:t>
            </w:r>
            <w:r w:rsidR="00767925"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Погрузка ведется на четырех причалах общей длиной причальной стенки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="00767925" w:rsidRPr="00767925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800 метров</w:t>
              </w:r>
            </w:smartTag>
            <w:r w:rsidR="00767925"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Глубины у причалов позволяют принимать суда дедвейтом до 70 тыс. тонн. Площадь открытых складов составляет 107 072 квадратных метров. Вместимость железнодорожного фронта морской и тыловой части причалов – 302 полувагона. </w:t>
            </w:r>
          </w:p>
          <w:p w:rsidR="009E2385" w:rsidRDefault="00E63A4C" w:rsidP="009E23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767925" w:rsidRPr="0076792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роизводственный перегрузочный комплекс №3 (</w:t>
            </w:r>
            <w:r w:rsidR="00767925" w:rsidRPr="00DF691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ППК-3)</w:t>
            </w:r>
            <w:r w:rsidRPr="00DF691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(включая Третью очередь)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специализируется на перевалке угольной продукции с использованием конвейерного оборудования. На сегодняшний день ППК-3 – крупнейший угольный комплекс на Дальнем Востоке России</w:t>
            </w:r>
            <w:r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 ППК-3 (включая Третью очередь) составляет 98,5 га. Восемь открытых складов, оборудованные четырьмя стакерами и восемью реклаймерами, одновременно вмещают до 1400 тыс. тонн грузов. Автоматизированная система управления перегрузочным процессом обеспечивает качественную и быструю работу комплекса. Погрузка судов ведется на трех причалах общей протяженностью 1062,8 метра. Причалы оборудованы шестью судопогрузочными ма</w:t>
            </w:r>
            <w:r w:rsidR="00726D13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шинами с производительностью 3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тонн в час каждая. Глубины у причалов позволяют обрабатывать суда дедвейтом до</w:t>
            </w:r>
            <w:r w:rsidR="009E238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180 тыс. тонн. Комплекс оснащен современной системой конвейерного оборудования и двумя станциями разгрузки вагонов с четырьмя тандемными вагоноопрокидывателями. В зимнее время года на комплексе работают восемь размораживающих устройств, вмещающих одновременно 160 полувагонов.</w:t>
            </w:r>
          </w:p>
          <w:p w:rsidR="00161FCC" w:rsidRPr="00767925" w:rsidRDefault="009E2385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3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территории ППК-3 расположены ремонтно-механические мастерские, в которых выполняется ремонт любой сложности. Служба малой механизации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23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оснащена парком фронтальных погрузчиков, бульдозерами, вспомогательной техники</w:t>
            </w:r>
            <w:r w:rsidRPr="00997E7C">
              <w:rPr>
                <w:rFonts w:ascii="Times New Roman" w:hAnsi="Times New Roman" w:cs="Times New Roman"/>
                <w:lang w:eastAsia="ru-RU"/>
              </w:rPr>
              <w:t xml:space="preserve">.  </w:t>
            </w:r>
          </w:p>
        </w:tc>
        <w:tc>
          <w:tcPr>
            <w:tcW w:w="1276" w:type="dxa"/>
          </w:tcPr>
          <w:p w:rsidR="00161FCC" w:rsidRPr="009176CF" w:rsidRDefault="00AD6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</w:tcPr>
          <w:p w:rsidR="00161FCC" w:rsidRDefault="00AD6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418" w:type="dxa"/>
          </w:tcPr>
          <w:p w:rsidR="00161FCC" w:rsidRDefault="00AD6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Индекс 1 </w:t>
            </w:r>
          </w:p>
          <w:p w:rsidR="00161FCC" w:rsidRDefault="00E33A70" w:rsidP="00427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12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2</w:t>
            </w:r>
          </w:p>
          <w:p w:rsidR="00161FCC" w:rsidRDefault="00930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</w:tc>
        <w:tc>
          <w:tcPr>
            <w:tcW w:w="1701" w:type="dxa"/>
          </w:tcPr>
          <w:p w:rsidR="00161FCC" w:rsidRDefault="00AD6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7" w:type="dxa"/>
          </w:tcPr>
          <w:p w:rsidR="00161FCC" w:rsidRDefault="00342F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01.01.2021 – 31.03.2021</w:t>
            </w:r>
          </w:p>
        </w:tc>
      </w:tr>
      <w:tr w:rsidR="00093FEB" w:rsidTr="00A25029">
        <w:trPr>
          <w:trHeight w:val="300"/>
        </w:trPr>
        <w:tc>
          <w:tcPr>
            <w:tcW w:w="1597" w:type="dxa"/>
          </w:tcPr>
          <w:p w:rsidR="00093FEB" w:rsidRDefault="00093FEB" w:rsidP="0009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0" w:colLast="7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Услуги буксиров</w:t>
            </w:r>
          </w:p>
        </w:tc>
        <w:tc>
          <w:tcPr>
            <w:tcW w:w="4536" w:type="dxa"/>
          </w:tcPr>
          <w:p w:rsidR="00093FEB" w:rsidRDefault="00093FEB" w:rsidP="00093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Портовый флот оснащен современными судами, среди которых: мощные буксиры-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кантовщики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способные швартовать суда дедвейтом более 150 тыс. тонн; рейдовый катер.</w:t>
            </w:r>
          </w:p>
        </w:tc>
        <w:tc>
          <w:tcPr>
            <w:tcW w:w="1276" w:type="dxa"/>
          </w:tcPr>
          <w:p w:rsidR="00093FEB" w:rsidRDefault="00342FE7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093FEB" w:rsidRDefault="00342FE7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093FEB" w:rsidRDefault="00342FE7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</w:tcPr>
          <w:p w:rsidR="00093FEB" w:rsidRDefault="00093FEB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1</w:t>
            </w:r>
          </w:p>
          <w:p w:rsidR="00093FEB" w:rsidRDefault="00093FEB" w:rsidP="00427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  <w:p w:rsidR="00093FEB" w:rsidRDefault="00093FEB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2</w:t>
            </w:r>
          </w:p>
          <w:p w:rsidR="00093FEB" w:rsidRDefault="00093FEB" w:rsidP="00E63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</w:tc>
        <w:tc>
          <w:tcPr>
            <w:tcW w:w="1701" w:type="dxa"/>
          </w:tcPr>
          <w:p w:rsidR="00093FEB" w:rsidRDefault="002D2B56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93FEB" w:rsidRPr="00862D3F" w:rsidRDefault="00342FE7" w:rsidP="0009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01.01.2021 – 31.03.2021</w:t>
            </w:r>
          </w:p>
        </w:tc>
      </w:tr>
      <w:bookmarkEnd w:id="0"/>
    </w:tbl>
    <w:p w:rsidR="00161FCC" w:rsidRDefault="00161FCC" w:rsidP="00E63A4C">
      <w:pPr>
        <w:tabs>
          <w:tab w:val="left" w:pos="3494"/>
          <w:tab w:val="left" w:pos="946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161FCC" w:rsidRDefault="00B5210C" w:rsidP="00B5210C">
      <w:pPr>
        <w:tabs>
          <w:tab w:val="left" w:pos="3494"/>
          <w:tab w:val="left" w:pos="946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* индекс 1 – отказ в удовлетворении заявки по вине заявителя;</w:t>
      </w:r>
    </w:p>
    <w:p w:rsidR="00B36844" w:rsidRPr="00427C4C" w:rsidRDefault="00B5210C" w:rsidP="00B5210C">
      <w:pPr>
        <w:tabs>
          <w:tab w:val="left" w:pos="3494"/>
          <w:tab w:val="left" w:pos="946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индекс 2 – отказ в удовлетворении заявки по независящим от заявителя причинам.</w:t>
      </w:r>
    </w:p>
    <w:sectPr w:rsidR="00B36844" w:rsidRPr="00427C4C">
      <w:pgSz w:w="16838" w:h="11906" w:orient="landscape"/>
      <w:pgMar w:top="567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CC"/>
    <w:rsid w:val="000328D2"/>
    <w:rsid w:val="00093FEB"/>
    <w:rsid w:val="000D1D62"/>
    <w:rsid w:val="000E0DA1"/>
    <w:rsid w:val="00161FCC"/>
    <w:rsid w:val="001D3517"/>
    <w:rsid w:val="0020606D"/>
    <w:rsid w:val="002D2B56"/>
    <w:rsid w:val="00342FE7"/>
    <w:rsid w:val="00360C75"/>
    <w:rsid w:val="003E774F"/>
    <w:rsid w:val="00427C4C"/>
    <w:rsid w:val="00460221"/>
    <w:rsid w:val="00584E5D"/>
    <w:rsid w:val="00723209"/>
    <w:rsid w:val="00726D13"/>
    <w:rsid w:val="00755BDA"/>
    <w:rsid w:val="00767925"/>
    <w:rsid w:val="00795ED2"/>
    <w:rsid w:val="007A3E85"/>
    <w:rsid w:val="007C677F"/>
    <w:rsid w:val="00862D3F"/>
    <w:rsid w:val="00866B04"/>
    <w:rsid w:val="008B0ACF"/>
    <w:rsid w:val="009176CF"/>
    <w:rsid w:val="00930993"/>
    <w:rsid w:val="009A2868"/>
    <w:rsid w:val="009E2385"/>
    <w:rsid w:val="00AD6EB3"/>
    <w:rsid w:val="00B36844"/>
    <w:rsid w:val="00B5210C"/>
    <w:rsid w:val="00DF6915"/>
    <w:rsid w:val="00E33A70"/>
    <w:rsid w:val="00E63A4C"/>
    <w:rsid w:val="00F825DF"/>
    <w:rsid w:val="00F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711006"/>
  <w15:docId w15:val="{183EFA15-6D2A-4C8C-86DE-13AFE001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83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446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SNYTKO_E</dc:creator>
  <cp:lastModifiedBy>Мария Викторовна Дарий</cp:lastModifiedBy>
  <cp:revision>19</cp:revision>
  <cp:lastPrinted>2021-04-23T07:17:00Z</cp:lastPrinted>
  <dcterms:created xsi:type="dcterms:W3CDTF">2020-07-15T06:46:00Z</dcterms:created>
  <dcterms:modified xsi:type="dcterms:W3CDTF">2021-04-23T07:19:00Z</dcterms:modified>
</cp:coreProperties>
</file>