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sz w:val="16"/>
          <w:szCs w:val="16"/>
        </w:rPr>
      </w:pPr>
    </w:p>
    <w:p>
      <w:pPr>
        <w:jc w:val="right"/>
        <w:rPr>
          <w:rFonts w:ascii="Calibri" w:eastAsia="Times New Roman" w:hAnsi="Calibri" w:cs="Calibri"/>
          <w:i/>
          <w:iCs/>
          <w:color w:val="000000"/>
          <w:lang w:eastAsia="ru-RU"/>
        </w:rPr>
      </w:pPr>
      <w:r>
        <w:rPr>
          <w:rFonts w:ascii="Calibri" w:eastAsia="Times New Roman" w:hAnsi="Calibri" w:cs="Calibri"/>
          <w:i/>
          <w:iCs/>
          <w:color w:val="000000"/>
          <w:lang w:eastAsia="ru-RU"/>
        </w:rPr>
        <w:t>Форма N 3-в</w:t>
      </w:r>
    </w:p>
    <w:p>
      <w:pPr>
        <w:jc w:val="center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u-RU"/>
        </w:rPr>
        <w:t>Сумма запланированных инвестиций в рамках реализации инвестиционной</w:t>
      </w:r>
    </w:p>
    <w:p>
      <w:pPr>
        <w:jc w:val="center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u-RU"/>
        </w:rPr>
        <w:t>програ</w:t>
      </w:r>
      <w:bookmarkStart w:id="0" w:name="_GoBack"/>
      <w:bookmarkEnd w:id="0"/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ru-RU"/>
        </w:rPr>
        <w:t>ммы СЕМ   АО "Восточный Порт" на   2019 год</w:t>
      </w:r>
    </w:p>
    <w:p>
      <w:pPr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>без НДС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4200"/>
        <w:gridCol w:w="1209"/>
        <w:gridCol w:w="1417"/>
        <w:gridCol w:w="993"/>
        <w:gridCol w:w="992"/>
        <w:gridCol w:w="1417"/>
        <w:gridCol w:w="1418"/>
        <w:gridCol w:w="1417"/>
        <w:gridCol w:w="1418"/>
      </w:tblGrid>
      <w:tr>
        <w:trPr>
          <w:trHeight w:val="34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Наименование проекта в рамках инвестиционной программы СЕМ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Срок окупаемости,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Ожидаемый экономический эффект, (тыс. руб./год)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Расходы на реализацию инвестиционной программы, всего 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 том числе по периодам</w:t>
            </w:r>
          </w:p>
        </w:tc>
      </w:tr>
      <w:tr>
        <w:trPr>
          <w:trHeight w:val="66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начало (мес./год)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окончание (мес./год)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2021</w:t>
            </w:r>
          </w:p>
        </w:tc>
      </w:tr>
      <w:tr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</w:tr>
      <w:tr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инвестиции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37 751 708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14 513 453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3 481 922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4 527 412</w:t>
            </w:r>
          </w:p>
        </w:tc>
      </w:tr>
      <w:tr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Проект 1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>Стивидорная деятельность ППК-1, ППК-3 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ru-RU"/>
              </w:rPr>
              <w:t>36 235 666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13 187 888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3 312 080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3 741 320</w:t>
            </w:r>
          </w:p>
        </w:tc>
      </w:tr>
      <w:tr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- за счет собственных средств организации;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Полноповоротный колесный перегружатель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Январь 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Декабрь 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161 558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161 558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168 020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>
        <w:trPr>
          <w:trHeight w:val="4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Портальный электрический полноповоротный кран, СПМ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Январь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Декабрь 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189 900</w:t>
            </w:r>
          </w:p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324 940</w:t>
            </w:r>
          </w:p>
        </w:tc>
      </w:tr>
      <w:tr>
        <w:trPr>
          <w:trHeight w:val="44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Судопогрузочная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 машина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Январь 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Декабрь 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350 000</w:t>
            </w:r>
          </w:p>
        </w:tc>
      </w:tr>
      <w:tr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Внутрипортовая техника, погрузчики, грейфера, автомобили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Июль 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Декабрь 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587 410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587 410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199 059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246 258</w:t>
            </w:r>
          </w:p>
        </w:tc>
      </w:tr>
      <w:tr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Стационарный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брикетировщик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 угольной пыли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Июль  2018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Декабрь 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29 364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29 364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Модуль орошения узлов дробления угля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Июль  2018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Декабрь 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58 781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58 781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12 697</w:t>
            </w:r>
          </w:p>
        </w:tc>
      </w:tr>
      <w:tr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Мобильная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снегогенераторная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 система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Январь 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Декабрь 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70 000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Модернизация и дооборудование перегрузочного, конвейерного оборудования, техники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Июль 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Декабрь 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2 753 926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1 487 079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1 009 995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664 025</w:t>
            </w:r>
          </w:p>
        </w:tc>
      </w:tr>
      <w:tr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Инженерные системы (кондиционирование, вентиляция, водоснабжение, канализация, электроснабжение, трансформаторные подстанции и т.д.)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Январь 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Декабрь 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56 643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42 662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76 765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28 500</w:t>
            </w:r>
          </w:p>
        </w:tc>
      </w:tr>
      <w:tr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Модернизация системы связи, ОПС, видеонаблюдение, СКУД и т.д.)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Январь 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Декабрь 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15 653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15 653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3 100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6 900</w:t>
            </w:r>
          </w:p>
        </w:tc>
      </w:tr>
      <w:tr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Модернизация системы АСУ ТП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Январь 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Декабрь 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88 898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66 398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>
        <w:trPr>
          <w:trHeight w:val="7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Оборудование (станочное, сварочное, технологическое, вспомогательное, электрооборудование, измерительные приборы, прочее)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Январь 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Декабрь 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10 320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10 320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18 100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18 000</w:t>
            </w:r>
          </w:p>
        </w:tc>
      </w:tr>
      <w:tr>
        <w:trPr>
          <w:trHeight w:val="37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Подпорные стенки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Январь 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Декабрь 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24 655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24 655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ru-RU"/>
              </w:rPr>
            </w:pPr>
          </w:p>
        </w:tc>
      </w:tr>
      <w:tr>
        <w:trPr>
          <w:trHeight w:val="37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Ветроз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a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щитное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 укрытие контейнеров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Январь 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Декабрь 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ru-RU"/>
              </w:rPr>
            </w:pPr>
          </w:p>
        </w:tc>
      </w:tr>
      <w:tr>
        <w:trPr>
          <w:trHeight w:val="3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Устройство укрытия от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просыпей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 угля под конвейерными линиями.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октябрь 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Декабрь 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34 943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34 943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>
        <w:trPr>
          <w:trHeight w:val="3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Строительство, реконструкция и модернизация зданий и сооружений, причалов, дорог и т.д.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Январь 2012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Декабрь 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1 697 504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1 654 800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1 647 141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eastAsia="ru-RU"/>
              </w:rPr>
              <w:t>2 090 000</w:t>
            </w:r>
          </w:p>
        </w:tc>
      </w:tr>
      <w:tr>
        <w:trPr>
          <w:trHeight w:val="4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З-я очередь строительства углепогрузочного комплекса в Порту Восточном. 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январь 2010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Сентябрь  201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  <w:t>9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30 645 01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8 943 265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ru-RU"/>
              </w:rPr>
            </w:pPr>
          </w:p>
        </w:tc>
      </w:tr>
      <w:tr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Проект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Портофлот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  в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544 111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544 111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3 845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654 640</w:t>
            </w:r>
          </w:p>
        </w:tc>
      </w:tr>
      <w:tr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- за счет собственных средств организации;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Модернизация инженерных сетей, сетей связи, охранного видеонаблюдения,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ОПС  и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 т.д.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Январь 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Декабрь 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Строительство, реконструкция и модернизация зданий и сооружений, причалов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Январь 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Декабрь 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Вспомогательное оборудование, приборы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Январь 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Декабрь 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2 413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2 413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ru-RU"/>
              </w:rPr>
            </w:pPr>
          </w:p>
        </w:tc>
      </w:tr>
      <w:tr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Буксир с азимутальным кормовым приводом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Июль 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Январь 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541 248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541 248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ru-RU"/>
              </w:rPr>
            </w:pPr>
            <w:r>
              <w:rPr>
                <w:rFonts w:eastAsia="Times New Roman" w:cstheme="minorHAnsi"/>
                <w:sz w:val="18"/>
                <w:szCs w:val="18"/>
                <w:lang w:val="en-US" w:eastAsia="ru-RU"/>
              </w:rPr>
              <w:t>654 640</w:t>
            </w:r>
          </w:p>
        </w:tc>
      </w:tr>
      <w:tr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Проект 3.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Нерегулируемая деятельность, 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971 931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781 454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165 997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131 452</w:t>
            </w:r>
          </w:p>
        </w:tc>
      </w:tr>
      <w:tr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 за счет собственных средств организации;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Автотранспорт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Январь 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Декабрь 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25 900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25 900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ru-RU"/>
              </w:rPr>
            </w:pPr>
          </w:p>
        </w:tc>
      </w:tr>
      <w:tr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Инженерные системы (водоснабжение, электроснабжение, трансформаторные подстанции, прожекторные мачты, кондиционирование, вентиляция и т.д.)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Январь 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Декабрь 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79 925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26 355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ru-RU"/>
              </w:rPr>
            </w:pPr>
          </w:p>
        </w:tc>
      </w:tr>
      <w:tr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Модернизация системы охранного и технологического видеонаблюдения, охранной пожарной сигнализации, линий связи, шлагбаумов и т.д.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Январь 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Декабрь 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4 720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4 720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Орг. техника, техника ИВЦ, оборудование для музея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Январь 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Декабрь 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18 511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18 511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Оборудование (станочное, сварочное, технологическое, вспомогательное, электрооборудование, измерительные приборы, прочее: мебель, бытовая техника, тренажеры и т.д.)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Январь 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Декабрь 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4 111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4 111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>
        <w:trPr>
          <w:trHeight w:val="32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Строительство, реконструкция, утепление зданий. сооружений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Январь 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Декабрь 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219 646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218 054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>
        <w:trPr>
          <w:trHeight w:val="2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Создание полигона для утилизации твёрдых производственных отходов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Январь 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Декабрь 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146 118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10 803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Приобретение земельных участков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Январь 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Декабрь 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473 000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473 000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>
      <w:pPr>
        <w:spacing w:after="0"/>
        <w:rPr>
          <w:sz w:val="16"/>
          <w:szCs w:val="16"/>
        </w:rPr>
      </w:pPr>
    </w:p>
    <w:p>
      <w:pPr>
        <w:spacing w:after="0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  <w:r>
        <w:rPr>
          <w:rFonts w:ascii="Calibri" w:eastAsia="Times New Roman" w:hAnsi="Calibri" w:cs="Calibri"/>
          <w:color w:val="000000"/>
          <w:sz w:val="16"/>
          <w:szCs w:val="16"/>
          <w:lang w:eastAsia="ru-RU"/>
        </w:rPr>
        <w:t>&lt;*&gt; Приводятся сведения на очередной период (период t). При этом последующие прогнозные 2 периода принимаются за период t+1 и период t+2.</w:t>
      </w:r>
    </w:p>
    <w:p>
      <w:pPr>
        <w:spacing w:after="0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  <w:r>
        <w:rPr>
          <w:rFonts w:ascii="Calibri" w:eastAsia="Times New Roman" w:hAnsi="Calibri" w:cs="Calibri"/>
          <w:color w:val="000000"/>
          <w:sz w:val="16"/>
          <w:szCs w:val="16"/>
          <w:lang w:eastAsia="ru-RU"/>
        </w:rPr>
        <w:t>&lt;**&gt; В случае, если предусмотрено финансирование реализации инвестиционной программы (инвестиционного проекта) за счет средств нескольких уровней бюджетной системы Российской Федерации, приводится расшифровка запланированных сумм расходов с детализацией по каждому уровню.</w:t>
      </w:r>
    </w:p>
    <w:p>
      <w:pPr>
        <w:spacing w:after="0"/>
        <w:rPr>
          <w:sz w:val="16"/>
          <w:szCs w:val="16"/>
        </w:rPr>
      </w:pPr>
      <w:r>
        <w:rPr>
          <w:rFonts w:ascii="Calibri" w:eastAsia="Times New Roman" w:hAnsi="Calibri" w:cs="Calibri"/>
          <w:color w:val="000000"/>
          <w:sz w:val="16"/>
          <w:szCs w:val="16"/>
          <w:lang w:eastAsia="ru-RU"/>
        </w:rPr>
        <w:t>&lt;***&gt; В текущих ценах.</w:t>
      </w:r>
      <w:r>
        <w:rPr>
          <w:rFonts w:ascii="Calibri" w:eastAsia="Times New Roman" w:hAnsi="Calibri" w:cs="Calibri"/>
          <w:color w:val="000000"/>
          <w:sz w:val="16"/>
          <w:szCs w:val="16"/>
          <w:lang w:eastAsia="ru-RU"/>
        </w:rPr>
        <w:br/>
      </w:r>
    </w:p>
    <w:sect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A7503-ED45-4110-AFBE-839360A1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6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AA733-78B6-4E0E-AF79-AE798990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FELDSHEROVA</dc:creator>
  <cp:keywords/>
  <dc:description/>
  <cp:lastModifiedBy>Сборцева Ксения Сергеевна</cp:lastModifiedBy>
  <cp:revision>356</cp:revision>
  <cp:lastPrinted>2018-01-12T04:09:00Z</cp:lastPrinted>
  <dcterms:created xsi:type="dcterms:W3CDTF">2015-02-16T01:47:00Z</dcterms:created>
  <dcterms:modified xsi:type="dcterms:W3CDTF">2019-01-21T05:37:00Z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1989624729</vt:i4>
  </property>
  <property fmtid="{D5CDD505-2E9C-101B-9397-08002B2CF9AE}" pid="3" name="_NewReviewCycle">
    <vt:lpwstr/>
  </property>
  <property fmtid="{D5CDD505-2E9C-101B-9397-08002B2CF9AE}" pid="4" name="_EmailSubject">
    <vt:lpwstr>Форма 3в с изменением для размещения</vt:lpwstr>
  </property>
  <property fmtid="{D5CDD505-2E9C-101B-9397-08002B2CF9AE}" pid="5" name="_AuthorEmail">
    <vt:lpwstr>plan6@vp.vpnet.ru</vt:lpwstr>
  </property>
  <property fmtid="{D5CDD505-2E9C-101B-9397-08002B2CF9AE}" pid="6" name="_AuthorEmailDisplayName">
    <vt:lpwstr>Nazarenko</vt:lpwstr>
  </property>
  <property fmtid="{D5CDD505-2E9C-101B-9397-08002B2CF9AE}" pid="7" name="_ReviewingToolsShownOnce">
    <vt:lpwstr/>
  </property>
</Properties>
</file>