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CC" w:rsidRDefault="00161FCC">
      <w:pPr>
        <w:tabs>
          <w:tab w:val="left" w:pos="3494"/>
          <w:tab w:val="left" w:pos="9466"/>
        </w:tabs>
        <w:rPr>
          <w:rFonts w:ascii="Times New Roman" w:hAnsi="Times New Roman" w:cs="Times New Roman"/>
          <w:sz w:val="20"/>
          <w:szCs w:val="20"/>
        </w:rPr>
      </w:pPr>
    </w:p>
    <w:p w:rsidR="00161FCC" w:rsidRDefault="00584E5D"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наличии (отсутствии) технической возможности доступа к регулируемым работам (услугам), </w:t>
      </w:r>
    </w:p>
    <w:p w:rsidR="00161FCC" w:rsidRDefault="00584E5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 регистрации и ходе реализации заявок на подключение (технологическое присоединение) </w:t>
      </w:r>
    </w:p>
    <w:p w:rsidR="00161FCC" w:rsidRDefault="00584E5D"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 инфраструктуре субъектов естественных монополий в морских портах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</w:t>
      </w:r>
      <w:r w:rsidRPr="003E774F">
        <w:rPr>
          <w:rFonts w:ascii="Times New Roman" w:hAnsi="Times New Roman" w:cs="Times New Roman"/>
          <w:sz w:val="20"/>
          <w:szCs w:val="20"/>
          <w:lang w:eastAsia="ru-RU"/>
        </w:rPr>
        <w:t xml:space="preserve">а </w:t>
      </w:r>
      <w:r w:rsidR="00E44696">
        <w:rPr>
          <w:rFonts w:ascii="Times New Roman" w:hAnsi="Times New Roman" w:cs="Times New Roman"/>
          <w:sz w:val="20"/>
          <w:szCs w:val="20"/>
          <w:lang w:eastAsia="ru-RU"/>
        </w:rPr>
        <w:t xml:space="preserve">период </w:t>
      </w:r>
      <w:r w:rsidR="00BE0199" w:rsidRPr="00A05BC6">
        <w:rPr>
          <w:rFonts w:ascii="Times New Roman" w:hAnsi="Times New Roman" w:cs="Times New Roman"/>
          <w:sz w:val="20"/>
          <w:szCs w:val="20"/>
          <w:u w:val="single"/>
          <w:lang w:eastAsia="ru-RU"/>
        </w:rPr>
        <w:t>12 месяцев</w:t>
      </w:r>
      <w:r w:rsidR="00BE019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42FE7" w:rsidRPr="00342FE7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444DAF">
        <w:rPr>
          <w:rFonts w:ascii="Times New Roman" w:hAnsi="Times New Roman" w:cs="Times New Roman"/>
          <w:sz w:val="20"/>
          <w:szCs w:val="20"/>
          <w:u w:val="single"/>
          <w:lang w:eastAsia="ru-RU"/>
        </w:rPr>
        <w:t>2</w:t>
      </w:r>
      <w:r w:rsidR="00342FE7" w:rsidRPr="00342FE7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bookmarkStart w:id="0" w:name="_GoBack"/>
      <w:bookmarkEnd w:id="0"/>
      <w:r w:rsidR="00342FE7" w:rsidRPr="00342FE7">
        <w:rPr>
          <w:rFonts w:ascii="Times New Roman" w:hAnsi="Times New Roman" w:cs="Times New Roman"/>
          <w:sz w:val="20"/>
          <w:szCs w:val="20"/>
          <w:u w:val="single"/>
          <w:lang w:eastAsia="ru-RU"/>
        </w:rPr>
        <w:t>г.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61FCC" w:rsidRDefault="00584E5D" w:rsidP="000D1D62">
      <w:pPr>
        <w:tabs>
          <w:tab w:val="left" w:pos="3494"/>
          <w:tab w:val="left" w:pos="9466"/>
        </w:tabs>
        <w:spacing w:after="0"/>
        <w:ind w:left="567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:</w:t>
      </w:r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 xml:space="preserve">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ostpor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t.ru</w:t>
        </w:r>
      </w:hyperlink>
    </w:p>
    <w:p w:rsidR="00161FCC" w:rsidRDefault="00161FCC">
      <w:pPr>
        <w:tabs>
          <w:tab w:val="left" w:pos="3494"/>
          <w:tab w:val="left" w:pos="9466"/>
        </w:tabs>
        <w:spacing w:after="0"/>
        <w:rPr>
          <w:rStyle w:val="a5"/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 w:rsidR="00161FCC" w:rsidTr="00767925">
        <w:trPr>
          <w:trHeight w:val="1821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B5210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</w:p>
          <w:p w:rsidR="00161FCC" w:rsidRDefault="00B5210C" w:rsidP="00B5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(*)</w:t>
            </w:r>
            <w:r w:rsidR="00584E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161FCC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1FCC" w:rsidTr="00767925">
        <w:trPr>
          <w:trHeight w:val="300"/>
        </w:trPr>
        <w:tc>
          <w:tcPr>
            <w:tcW w:w="1597" w:type="dxa"/>
          </w:tcPr>
          <w:p w:rsidR="00161FCC" w:rsidRDefault="00584E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Погрузочно-разгрузочные работы. Хранение грузов</w:t>
            </w:r>
          </w:p>
        </w:tc>
        <w:tc>
          <w:tcPr>
            <w:tcW w:w="4536" w:type="dxa"/>
            <w:vAlign w:val="center"/>
          </w:tcPr>
          <w:p w:rsidR="00767925" w:rsidRDefault="0076792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 – лидирующая стивидорная компания России, осуществляющая погрузочно-разгрузочные работы и связанны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с ними услуги в морском порту. Перевалка грузов</w:t>
            </w:r>
            <w:r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на производственных перегрузочных комплексах №№1, 3. </w:t>
            </w:r>
          </w:p>
          <w:p w:rsidR="00767925" w:rsidRDefault="00E63A4C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№1 (ППК-1)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способен обрабатывать </w:t>
            </w:r>
            <w:r w:rsidR="00111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различные </w:t>
            </w:r>
            <w:r w:rsidR="007232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навалочн</w:t>
            </w:r>
            <w:r w:rsidR="009313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ые и генеральные грузы</w:t>
            </w:r>
            <w:r w:rsidRPr="00E63A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Погрузка ведется на четырех причалах общей длиной причальной стенки </w:t>
            </w:r>
            <w:smartTag w:uri="urn:schemas-microsoft-com:office:smarttags" w:element="metricconverter">
              <w:smartTagPr>
                <w:attr w:name="ProductID" w:val="800 метров"/>
              </w:smartTagPr>
              <w:r w:rsidR="00767925" w:rsidRPr="00767925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800 метров</w:t>
              </w:r>
            </w:smartTag>
            <w:r w:rsidR="00767925" w:rsidRPr="0076792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Глубины у причалов позволяют принимать суда дедвейтом до 70 тыс. тонн. Площадь открытых складов составляет 107 072 квадратных метров. </w:t>
            </w:r>
          </w:p>
          <w:p w:rsidR="009E2385" w:rsidRDefault="00E63A4C" w:rsidP="009E23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="00767925" w:rsidRPr="0076792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роизводственный перегрузочный комплекс №3 (</w:t>
            </w:r>
            <w:r w:rsidR="00767925"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ППК-3)</w:t>
            </w:r>
            <w:r w:rsidRPr="00DF691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(включая Третью очередь)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специализируется на перевалке угольной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продукции с использованием конвейерного оборудования. На сегодняшний день ППК-3 – крупнейший угольный комплекс на Дальнем Востоке России</w:t>
            </w:r>
            <w:r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Площадь ППК-3 (включая Третью очередь) составляет 98,5 га. Восемь открытых складов, оборудованные четырьмя стакерами и восемью реклаймерами, одновременно вмещают до 1400 тыс. тонн грузов. Автоматизированная система управления перегрузочным процессом обеспечивает качественную и быструю работу комплекса. Погрузка судов ведется на трех причалах общей протяженностью 1062,8 метра. Причалы оборудованы шестью судопогрузочными ма</w:t>
            </w:r>
            <w:r w:rsidR="00726D13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шинами с производительностью 3 </w:t>
            </w:r>
            <w:r w:rsidR="0076792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 в час каждая. Глубины у причалов позволяют обрабатывать суда дедвейтом до</w:t>
            </w:r>
            <w:r w:rsidR="009E2385" w:rsidRPr="00DF69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180 тыс. тонн. Комплекс оснащен современной системой конвейерного оборудования и двумя станциями разгрузки вагонов с четырьмя тандемными вагоноопрокидывателями. В зимнее время года на комплексе работают восемь размораживающих устройств, вмещающих одновременно 160 полувагонов.</w:t>
            </w:r>
          </w:p>
          <w:p w:rsidR="00161FCC" w:rsidRPr="00767925" w:rsidRDefault="009E2385" w:rsidP="007679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территории ППК-3 расположены ремонтно-механические мастерские, в которых выполняется ремонт любой сложности. Служба малой механизации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23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оснащена парком фронтальных погрузчиков, бульдозерами, вспомогательной техники</w:t>
            </w:r>
            <w:r w:rsidRPr="00997E7C">
              <w:rPr>
                <w:rFonts w:ascii="Times New Roman" w:hAnsi="Times New Roman" w:cs="Times New Roman"/>
                <w:lang w:eastAsia="ru-RU"/>
              </w:rPr>
              <w:t xml:space="preserve">.  </w:t>
            </w:r>
          </w:p>
        </w:tc>
        <w:tc>
          <w:tcPr>
            <w:tcW w:w="1276" w:type="dxa"/>
          </w:tcPr>
          <w:p w:rsidR="00161FCC" w:rsidRPr="00A0019B" w:rsidRDefault="004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00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  <w:r w:rsidR="003C5A03" w:rsidRPr="00A0019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5" w:type="dxa"/>
          </w:tcPr>
          <w:p w:rsidR="00161FCC" w:rsidRPr="00A0019B" w:rsidRDefault="0044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00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3C5A03" w:rsidRPr="00A0019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18" w:type="dxa"/>
          </w:tcPr>
          <w:p w:rsidR="00161FCC" w:rsidRPr="00A0019B" w:rsidRDefault="00CE2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0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:rsidR="00161FCC" w:rsidRPr="00A0019B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19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</w:t>
            </w:r>
          </w:p>
          <w:p w:rsidR="00161FCC" w:rsidRPr="00A0019B" w:rsidRDefault="001D12F1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0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161FCC" w:rsidRPr="00A0019B" w:rsidRDefault="00584E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19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161FCC" w:rsidRPr="00A0019B" w:rsidRDefault="00EF5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00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3C5A03" w:rsidRPr="00A0019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701" w:type="dxa"/>
          </w:tcPr>
          <w:p w:rsidR="00161FCC" w:rsidRPr="00A0019B" w:rsidRDefault="00DF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019B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161FCC" w:rsidRDefault="00EF52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444D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31.12</w:t>
            </w:r>
            <w:r w:rsidR="00342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444D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93FEB" w:rsidTr="00A25029">
        <w:trPr>
          <w:trHeight w:val="300"/>
        </w:trPr>
        <w:tc>
          <w:tcPr>
            <w:tcW w:w="1597" w:type="dxa"/>
          </w:tcPr>
          <w:p w:rsidR="00093FEB" w:rsidRDefault="00093FEB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 w:rsidR="00093FEB" w:rsidRDefault="00093FEB" w:rsidP="00093F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</w:tcPr>
          <w:p w:rsidR="00093FEB" w:rsidRPr="00A0019B" w:rsidRDefault="00E44696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0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7560" w:rsidRPr="00A00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093FEB" w:rsidRPr="00A0019B" w:rsidRDefault="00E44696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0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37560" w:rsidRPr="00A00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</w:tcPr>
          <w:p w:rsidR="00093FEB" w:rsidRPr="00A0019B" w:rsidRDefault="00F37560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0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093FEB" w:rsidRPr="00A0019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19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1</w:t>
            </w:r>
          </w:p>
          <w:p w:rsidR="00093FEB" w:rsidRPr="00A0019B" w:rsidRDefault="00093FEB" w:rsidP="00427C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0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  <w:p w:rsidR="00093FEB" w:rsidRPr="00A0019B" w:rsidRDefault="00093FEB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0019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2</w:t>
            </w:r>
          </w:p>
          <w:p w:rsidR="00093FEB" w:rsidRPr="00A0019B" w:rsidRDefault="00093FEB" w:rsidP="00E63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0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0</w:t>
            </w:r>
          </w:p>
        </w:tc>
        <w:tc>
          <w:tcPr>
            <w:tcW w:w="1701" w:type="dxa"/>
          </w:tcPr>
          <w:p w:rsidR="00093FEB" w:rsidRPr="00A0019B" w:rsidRDefault="00F37560" w:rsidP="00093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01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</w:tcPr>
          <w:p w:rsidR="00093FEB" w:rsidRPr="00862D3F" w:rsidRDefault="00E44696" w:rsidP="00093F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444D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31.12</w:t>
            </w:r>
            <w:r w:rsidR="00342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444D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161FCC" w:rsidRDefault="00161FCC" w:rsidP="00E63A4C">
      <w:pPr>
        <w:tabs>
          <w:tab w:val="left" w:pos="3494"/>
          <w:tab w:val="left" w:pos="9466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161FC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* индекс 1 – отказ в удовлетворении заявки по вине заявителя;</w:t>
      </w:r>
    </w:p>
    <w:p w:rsidR="00B36844" w:rsidRPr="00427C4C" w:rsidRDefault="00B5210C" w:rsidP="00B5210C">
      <w:pPr>
        <w:tabs>
          <w:tab w:val="left" w:pos="3494"/>
          <w:tab w:val="left" w:pos="9466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индекс 2 – отказ в удовлетворении заявки по независящим от заявителя причинам.</w:t>
      </w:r>
    </w:p>
    <w:sectPr w:rsidR="00B36844" w:rsidRPr="00427C4C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CC"/>
    <w:rsid w:val="000328D2"/>
    <w:rsid w:val="00093FEB"/>
    <w:rsid w:val="000D1D62"/>
    <w:rsid w:val="000E0DA1"/>
    <w:rsid w:val="00111B5F"/>
    <w:rsid w:val="00146A4A"/>
    <w:rsid w:val="00161FCC"/>
    <w:rsid w:val="00196CD2"/>
    <w:rsid w:val="001B542C"/>
    <w:rsid w:val="001D12F1"/>
    <w:rsid w:val="001D3517"/>
    <w:rsid w:val="0020606D"/>
    <w:rsid w:val="002D2B56"/>
    <w:rsid w:val="00342FE7"/>
    <w:rsid w:val="00360C75"/>
    <w:rsid w:val="003C5A03"/>
    <w:rsid w:val="003E774F"/>
    <w:rsid w:val="00427C4C"/>
    <w:rsid w:val="00444DAF"/>
    <w:rsid w:val="00460221"/>
    <w:rsid w:val="00542328"/>
    <w:rsid w:val="00584E5D"/>
    <w:rsid w:val="005A38D6"/>
    <w:rsid w:val="0063614A"/>
    <w:rsid w:val="006447CA"/>
    <w:rsid w:val="00681D44"/>
    <w:rsid w:val="006C0BEE"/>
    <w:rsid w:val="00723209"/>
    <w:rsid w:val="00726D13"/>
    <w:rsid w:val="007517E9"/>
    <w:rsid w:val="00755BDA"/>
    <w:rsid w:val="00767925"/>
    <w:rsid w:val="00795ED2"/>
    <w:rsid w:val="007A3E85"/>
    <w:rsid w:val="007C677F"/>
    <w:rsid w:val="00862D3F"/>
    <w:rsid w:val="00866B04"/>
    <w:rsid w:val="008B0ACF"/>
    <w:rsid w:val="009176CF"/>
    <w:rsid w:val="00930993"/>
    <w:rsid w:val="0093135D"/>
    <w:rsid w:val="00942C67"/>
    <w:rsid w:val="009A2868"/>
    <w:rsid w:val="009E2385"/>
    <w:rsid w:val="009E2699"/>
    <w:rsid w:val="00A0019B"/>
    <w:rsid w:val="00A05BC6"/>
    <w:rsid w:val="00AA0589"/>
    <w:rsid w:val="00AD6EB3"/>
    <w:rsid w:val="00B36844"/>
    <w:rsid w:val="00B5210C"/>
    <w:rsid w:val="00BE0199"/>
    <w:rsid w:val="00C05623"/>
    <w:rsid w:val="00C707FB"/>
    <w:rsid w:val="00CE2CE1"/>
    <w:rsid w:val="00D9547B"/>
    <w:rsid w:val="00DF0978"/>
    <w:rsid w:val="00DF6915"/>
    <w:rsid w:val="00E31A11"/>
    <w:rsid w:val="00E33A70"/>
    <w:rsid w:val="00E44696"/>
    <w:rsid w:val="00E63A4C"/>
    <w:rsid w:val="00EF520C"/>
    <w:rsid w:val="00F17604"/>
    <w:rsid w:val="00F36A73"/>
    <w:rsid w:val="00F37560"/>
    <w:rsid w:val="00F825DF"/>
    <w:rsid w:val="00FB56F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3EFA15-6D2A-4C8C-86DE-13AFE001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435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SNYTKO_E</dc:creator>
  <cp:lastModifiedBy>Ксеник Ульяна Сергеевна</cp:lastModifiedBy>
  <cp:revision>48</cp:revision>
  <cp:lastPrinted>2023-01-24T23:40:00Z</cp:lastPrinted>
  <dcterms:created xsi:type="dcterms:W3CDTF">2020-07-15T06:46:00Z</dcterms:created>
  <dcterms:modified xsi:type="dcterms:W3CDTF">2023-01-30T05:35:00Z</dcterms:modified>
</cp:coreProperties>
</file>