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252"/>
        <w:tblW w:w="12220" w:type="dxa"/>
        <w:tblLook w:val="04A0" w:firstRow="1" w:lastRow="0" w:firstColumn="1" w:lastColumn="0" w:noHBand="0" w:noVBand="1"/>
      </w:tblPr>
      <w:tblGrid>
        <w:gridCol w:w="5520"/>
        <w:gridCol w:w="6700"/>
      </w:tblGrid>
      <w:tr w:rsidR="000A68CA" w:rsidTr="00873465">
        <w:trPr>
          <w:trHeight w:val="300"/>
        </w:trPr>
        <w:tc>
          <w:tcPr>
            <w:tcW w:w="1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8CA" w:rsidRDefault="00526FA2" w:rsidP="00873465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lang w:eastAsia="ru-RU"/>
              </w:rPr>
              <w:t xml:space="preserve">Форма N 3-а </w:t>
            </w:r>
          </w:p>
        </w:tc>
      </w:tr>
      <w:tr w:rsidR="000A68CA" w:rsidTr="00873465">
        <w:trPr>
          <w:trHeight w:val="300"/>
        </w:trPr>
        <w:tc>
          <w:tcPr>
            <w:tcW w:w="1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8CA" w:rsidRDefault="00526FA2" w:rsidP="00873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    </w:t>
            </w:r>
          </w:p>
        </w:tc>
      </w:tr>
      <w:tr w:rsidR="000A68CA" w:rsidTr="00873465">
        <w:trPr>
          <w:trHeight w:val="1215"/>
        </w:trPr>
        <w:tc>
          <w:tcPr>
            <w:tcW w:w="1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8CA" w:rsidRDefault="00526FA2" w:rsidP="009676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Инвестиционная  программа СЕМ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br/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br/>
              <w:t xml:space="preserve">АО "Восточный </w:t>
            </w:r>
            <w:r w:rsidR="00D27CC6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П</w:t>
            </w:r>
            <w:r w:rsidR="0096761E"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>орт" на 2020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7"/>
                <w:szCs w:val="27"/>
                <w:lang w:eastAsia="ru-RU"/>
              </w:rPr>
              <w:t xml:space="preserve"> год</w:t>
            </w:r>
          </w:p>
        </w:tc>
      </w:tr>
      <w:tr w:rsidR="000A68CA" w:rsidTr="00873465">
        <w:trPr>
          <w:trHeight w:val="300"/>
        </w:trPr>
        <w:tc>
          <w:tcPr>
            <w:tcW w:w="1222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0A68CA" w:rsidRDefault="00526FA2" w:rsidP="0087346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(тыс. без НДС)</w:t>
            </w:r>
          </w:p>
        </w:tc>
      </w:tr>
      <w:tr w:rsidR="000A68CA" w:rsidTr="00873465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8CA" w:rsidRDefault="00526FA2" w:rsidP="008734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Наименование программы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A68CA" w:rsidRDefault="00526FA2" w:rsidP="00873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0A68CA" w:rsidTr="00873465">
        <w:trPr>
          <w:trHeight w:val="1335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Default="00526FA2" w:rsidP="00873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Цели и задачи реализации программы 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Default="00526FA2" w:rsidP="00110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Поддержание достигнутых производственных мощностей, обновление и модернизация перегрузочного оборудования</w:t>
            </w:r>
            <w:r w:rsidR="00110B9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на более современное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,</w:t>
            </w:r>
            <w:r w:rsidR="00110B9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обновление техники и оборудования в</w:t>
            </w:r>
            <w:r w:rsidR="00110B94" w:rsidRPr="004578A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замен отраб</w:t>
            </w:r>
            <w:r w:rsidR="00110B94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отавшей нормативный срок службы, обеспечение безопасной работы О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бщества и мероприятия по приведению в соответствие перегрузочного портового оборудования к существующим экологическим нормам и требованиям, предъявляемым к объектам </w:t>
            </w:r>
            <w:r w:rsidR="0084046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</w:t>
            </w:r>
            <w:r w:rsidR="00C56F2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орта, выполнение мероприятий «Комплексной экологической программы».</w:t>
            </w:r>
          </w:p>
        </w:tc>
      </w:tr>
      <w:tr w:rsidR="000A68CA" w:rsidTr="00873465">
        <w:trPr>
          <w:trHeight w:val="300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Default="00526FA2" w:rsidP="00873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Сроки реализации программы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Default="00526FA2" w:rsidP="00AE215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20</w:t>
            </w:r>
            <w:r w:rsidR="00AE215D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n-US" w:eastAsia="ru-RU"/>
              </w:rPr>
              <w:t>20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0A68CA" w:rsidTr="00873465">
        <w:trPr>
          <w:trHeight w:val="1305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Default="00526FA2" w:rsidP="00873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Общий объем финансирования, тыс. руб., в том числе по основным направлениям расходования инвестиционных средств: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Default="00526FA2" w:rsidP="00F244D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  <w:t>Стивидорная деятельность Производственного перегрузочн</w:t>
            </w:r>
            <w:r w:rsidR="00594E6C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  <w:t>ого к</w:t>
            </w:r>
            <w:r w:rsidR="002B639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  <w:t>омплекса (ППК-1, ППК-3</w:t>
            </w:r>
            <w:r w:rsidR="00AE215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  <w:t>, Т3) – 8 286 335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тыс. руб.;                                                                                             </w:t>
            </w:r>
            <w:r w:rsidR="002B639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       </w:t>
            </w:r>
            <w:r w:rsidR="002B639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  <w:br/>
            </w:r>
            <w:r w:rsidR="00AE215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  <w:t>Портовый флот – 4 204</w:t>
            </w:r>
            <w:r w:rsidR="002B6395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тыс. руб.; </w:t>
            </w:r>
            <w:r w:rsidR="00594E6C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  <w:br/>
              <w:t>Нер</w:t>
            </w:r>
            <w:r w:rsidR="00AE215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  <w:t>егулируемая деятельность – 608 075</w:t>
            </w:r>
            <w:r w:rsidR="00F815B6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тыс. </w:t>
            </w:r>
            <w:r w:rsidR="00F815B6" w:rsidRPr="00F815B6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  <w:t>руб.</w:t>
            </w:r>
          </w:p>
        </w:tc>
        <w:bookmarkStart w:id="0" w:name="_GoBack"/>
        <w:bookmarkEnd w:id="0"/>
      </w:tr>
      <w:tr w:rsidR="000A68CA" w:rsidTr="00110B94">
        <w:trPr>
          <w:trHeight w:val="533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Default="00526FA2" w:rsidP="00873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 научно-исследовательские и опытно-конструкторские работы, тыс. руб.;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Default="00526FA2" w:rsidP="00873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68CA" w:rsidTr="00110B94">
        <w:trPr>
          <w:trHeight w:val="285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Default="00526FA2" w:rsidP="00873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 капитальные вложения, тыс. руб.;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Default="004578AB" w:rsidP="00873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  <w:t>8 898 614</w:t>
            </w:r>
            <w:r w:rsidR="00526FA2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 тыс. руб.</w:t>
            </w:r>
          </w:p>
        </w:tc>
      </w:tr>
      <w:tr w:rsidR="000A68CA" w:rsidTr="00110B94">
        <w:trPr>
          <w:trHeight w:val="277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Default="00526FA2" w:rsidP="00873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 долгосрочные финансовые вложения, тыс. руб.;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Default="00526FA2" w:rsidP="00873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68CA" w:rsidTr="00110B94">
        <w:trPr>
          <w:trHeight w:val="548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Default="00526FA2" w:rsidP="00873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- прочее (например, маркетинг, консалтинг, технические экспертизы и т.п.), тыс. руб.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Default="00526FA2" w:rsidP="0087346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68CA" w:rsidTr="00873465">
        <w:trPr>
          <w:trHeight w:val="570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Default="00526FA2" w:rsidP="00873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Ожидаемые конечные результаты реализации инвестиционной программы, в том числе: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Default="00526FA2" w:rsidP="00873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A68CA" w:rsidTr="00873465">
        <w:trPr>
          <w:trHeight w:val="525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F75276" w:rsidRDefault="00526FA2" w:rsidP="00873465">
            <w:pPr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F75276">
              <w:rPr>
                <w:rFonts w:ascii="Arial" w:eastAsia="Times New Roman" w:hAnsi="Arial" w:cs="Arial"/>
                <w:lang w:eastAsia="ru-RU"/>
              </w:rPr>
              <w:t>финансово-экономический эффект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Pr="0096761E" w:rsidRDefault="00724B43" w:rsidP="003B49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96761E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Увеличение </w:t>
            </w:r>
            <w:r w:rsidR="00526FA2" w:rsidRPr="0096761E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  <w:t>пок</w:t>
            </w:r>
            <w:r w:rsidR="00F244D1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азателей, </w:t>
            </w:r>
            <w:r w:rsidR="0003545A" w:rsidRPr="0096761E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  <w:t>мощность перевалки</w:t>
            </w:r>
            <w:r w:rsidR="00F40AD1" w:rsidRPr="00F40AD1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03545A" w:rsidRPr="0096761E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  <w:t>д</w:t>
            </w:r>
            <w:r w:rsidR="0060521F" w:rsidRPr="0096761E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  <w:t>о 3</w:t>
            </w:r>
            <w:r w:rsidR="00F40AD1" w:rsidRPr="00F40AD1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  <w:t>0</w:t>
            </w:r>
            <w:r w:rsidR="003B4934" w:rsidRPr="003B4934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60521F" w:rsidRPr="0096761E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млн. тонн </w:t>
            </w:r>
          </w:p>
        </w:tc>
      </w:tr>
      <w:tr w:rsidR="000A68CA" w:rsidTr="00110B94">
        <w:trPr>
          <w:trHeight w:val="303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Default="00526FA2" w:rsidP="00873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бюджетный эффект 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Default="000A68CA" w:rsidP="0087346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0A68CA" w:rsidTr="00873465">
        <w:trPr>
          <w:trHeight w:val="1005"/>
        </w:trPr>
        <w:tc>
          <w:tcPr>
            <w:tcW w:w="5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Default="00526FA2" w:rsidP="00873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 xml:space="preserve">социальный эффект </w:t>
            </w:r>
          </w:p>
        </w:tc>
        <w:tc>
          <w:tcPr>
            <w:tcW w:w="6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68CA" w:rsidRDefault="00110B94" w:rsidP="00110B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Выполнение мероприятий </w:t>
            </w:r>
            <w:r w:rsidR="00526FA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 обеспечению производ</w:t>
            </w:r>
            <w:r w:rsidR="00F244D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ственной безопасности</w:t>
            </w:r>
            <w:r w:rsidR="00526FA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Порта, сохранение экологии и снижение вредного воздействия на окружающую среду в процессе производственной деятельности. </w:t>
            </w:r>
          </w:p>
        </w:tc>
      </w:tr>
      <w:tr w:rsidR="000A68CA" w:rsidTr="00873465">
        <w:trPr>
          <w:trHeight w:val="300"/>
        </w:trPr>
        <w:tc>
          <w:tcPr>
            <w:tcW w:w="122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8CA" w:rsidRDefault="00526FA2" w:rsidP="00873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0A68CA" w:rsidTr="00873465">
        <w:trPr>
          <w:trHeight w:val="300"/>
        </w:trPr>
        <w:tc>
          <w:tcPr>
            <w:tcW w:w="1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8CA" w:rsidRDefault="000A68CA" w:rsidP="0087346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A68CA" w:rsidTr="00873465">
        <w:trPr>
          <w:trHeight w:val="3060"/>
        </w:trPr>
        <w:tc>
          <w:tcPr>
            <w:tcW w:w="12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A68CA" w:rsidRPr="0084046F" w:rsidRDefault="00526FA2" w:rsidP="0087346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840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lastRenderedPageBreak/>
              <w:t>       &lt;*&gt; В данном разделе кратко указываются основные цели и задачи инвестиционной программы, а также ее целевые индикаторы и показатели.</w:t>
            </w:r>
            <w:r w:rsidRPr="00840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      &lt;**&gt; Приводятся данные об ожидаемом бюджетном эффекте от реализации инвестиционной программы, в том числе о прогнозируемой величине роста налоговых отчислений в бюджеты всех уровней бюджетной системы Российской Федерации за вычетом предполагаемого к получению на безвозмездной и безвозвратной основе бюджетного финансирования.</w:t>
            </w:r>
            <w:r w:rsidRPr="0084046F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 xml:space="preserve">     &lt;***&gt; В качестве показателей достигнутого в ходе реализации инвестиционной программы социального эффекта могут рассматриваться, например, количество создаваемых (сохраняемых) рабочих мест (ед.), улучшение состояния окружающей среды, снижение энергоемкости производства и т.п. Там, где это позволяют индикаторы, приводится количественная оценка ожидаемого социального эффекта.</w:t>
            </w:r>
          </w:p>
        </w:tc>
      </w:tr>
    </w:tbl>
    <w:p w:rsidR="000A68CA" w:rsidRDefault="000A68CA"/>
    <w:sectPr w:rsidR="000A68CA" w:rsidSect="00C56F28">
      <w:pgSz w:w="16838" w:h="11906" w:orient="landscape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68CA"/>
    <w:rsid w:val="0003545A"/>
    <w:rsid w:val="000A68CA"/>
    <w:rsid w:val="00110B94"/>
    <w:rsid w:val="00164923"/>
    <w:rsid w:val="002B6395"/>
    <w:rsid w:val="003052CA"/>
    <w:rsid w:val="003B4934"/>
    <w:rsid w:val="004578AB"/>
    <w:rsid w:val="00472D74"/>
    <w:rsid w:val="00526FA2"/>
    <w:rsid w:val="00594E6C"/>
    <w:rsid w:val="0060521F"/>
    <w:rsid w:val="00671FF6"/>
    <w:rsid w:val="00724B43"/>
    <w:rsid w:val="00827604"/>
    <w:rsid w:val="0084046F"/>
    <w:rsid w:val="00873465"/>
    <w:rsid w:val="008A6CE2"/>
    <w:rsid w:val="008B0112"/>
    <w:rsid w:val="0096761E"/>
    <w:rsid w:val="00A53824"/>
    <w:rsid w:val="00A90F67"/>
    <w:rsid w:val="00AE215D"/>
    <w:rsid w:val="00BC450D"/>
    <w:rsid w:val="00C56F28"/>
    <w:rsid w:val="00CB36F6"/>
    <w:rsid w:val="00D27CC6"/>
    <w:rsid w:val="00E8142D"/>
    <w:rsid w:val="00F244D1"/>
    <w:rsid w:val="00F30B9C"/>
    <w:rsid w:val="00F40AD1"/>
    <w:rsid w:val="00F75276"/>
    <w:rsid w:val="00F815B6"/>
    <w:rsid w:val="00FD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33ADAB-2A3D-4649-9204-8D084B960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1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FELDSHEROVA</dc:creator>
  <cp:keywords/>
  <dc:description/>
  <cp:lastModifiedBy>BUZDALINA</cp:lastModifiedBy>
  <cp:revision>50</cp:revision>
  <dcterms:created xsi:type="dcterms:W3CDTF">2015-02-16T01:43:00Z</dcterms:created>
  <dcterms:modified xsi:type="dcterms:W3CDTF">2020-01-21T05:31:00Z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-456289246</vt:i4>
  </property>
  <property fmtid="{D5CDD505-2E9C-101B-9397-08002B2CF9AE}" pid="3" name="_NewReviewCycle">
    <vt:lpwstr/>
  </property>
  <property fmtid="{D5CDD505-2E9C-101B-9397-08002B2CF9AE}" pid="4" name="_EmailSubject">
    <vt:lpwstr>Форма 3а,3 б, 3в</vt:lpwstr>
  </property>
  <property fmtid="{D5CDD505-2E9C-101B-9397-08002B2CF9AE}" pid="5" name="_AuthorEmail">
    <vt:lpwstr>plan6@vp.vpnet.ru</vt:lpwstr>
  </property>
  <property fmtid="{D5CDD505-2E9C-101B-9397-08002B2CF9AE}" pid="6" name="_AuthorEmailDisplayName">
    <vt:lpwstr>Nazarenko</vt:lpwstr>
  </property>
</Properties>
</file>