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63" w:type="dxa"/>
        <w:tblInd w:w="496" w:type="dxa"/>
        <w:tblLayout w:type="fixed"/>
        <w:tblLook w:val="00A0" w:firstRow="1" w:lastRow="0" w:firstColumn="1" w:lastColumn="0" w:noHBand="0" w:noVBand="0"/>
      </w:tblPr>
      <w:tblGrid>
        <w:gridCol w:w="1419"/>
        <w:gridCol w:w="178"/>
        <w:gridCol w:w="4197"/>
        <w:gridCol w:w="339"/>
        <w:gridCol w:w="937"/>
        <w:gridCol w:w="339"/>
        <w:gridCol w:w="937"/>
        <w:gridCol w:w="338"/>
        <w:gridCol w:w="1079"/>
        <w:gridCol w:w="339"/>
        <w:gridCol w:w="1214"/>
        <w:gridCol w:w="236"/>
        <w:gridCol w:w="393"/>
        <w:gridCol w:w="236"/>
        <w:gridCol w:w="538"/>
        <w:gridCol w:w="81"/>
        <w:gridCol w:w="548"/>
        <w:gridCol w:w="298"/>
        <w:gridCol w:w="713"/>
        <w:gridCol w:w="11"/>
        <w:gridCol w:w="629"/>
        <w:gridCol w:w="64"/>
      </w:tblGrid>
      <w:tr w:rsidR="006523D2">
        <w:trPr>
          <w:gridAfter w:val="2"/>
          <w:wAfter w:w="693" w:type="dxa"/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883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Форма 9г – 2</w:t>
            </w:r>
          </w:p>
        </w:tc>
      </w:tr>
      <w:tr w:rsidR="006523D2">
        <w:trPr>
          <w:gridAfter w:val="2"/>
          <w:wAfter w:w="693" w:type="dxa"/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3D2">
        <w:trPr>
          <w:gridAfter w:val="3"/>
          <w:wAfter w:w="704" w:type="dxa"/>
          <w:trHeight w:val="615"/>
        </w:trPr>
        <w:tc>
          <w:tcPr>
            <w:tcW w:w="1435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Информация о наличии  (отсутствии) технической возможности доступа к регулируемым работам (услугам), </w:t>
            </w:r>
          </w:p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 регистрации и ходе реализации заявок на подключение (технологическое присоединение) </w:t>
            </w:r>
          </w:p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 инфраструктуре субъектов естественных монополий в морских портах</w:t>
            </w:r>
          </w:p>
        </w:tc>
      </w:tr>
      <w:tr w:rsidR="006523D2">
        <w:trPr>
          <w:gridAfter w:val="2"/>
          <w:wAfter w:w="693" w:type="dxa"/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3D2">
        <w:trPr>
          <w:gridAfter w:val="3"/>
          <w:wAfter w:w="704" w:type="dxa"/>
          <w:trHeight w:val="300"/>
        </w:trPr>
        <w:tc>
          <w:tcPr>
            <w:tcW w:w="12800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883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предоставляемая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Акционерным обществом "Восточный Порт"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3D2">
        <w:trPr>
          <w:gridAfter w:val="2"/>
          <w:wAfter w:w="693" w:type="dxa"/>
          <w:trHeight w:val="300"/>
        </w:trPr>
        <w:tc>
          <w:tcPr>
            <w:tcW w:w="834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883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Приморского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3D2">
        <w:trPr>
          <w:gridAfter w:val="2"/>
          <w:wAfter w:w="693" w:type="dxa"/>
          <w:trHeight w:val="300"/>
        </w:trPr>
        <w:tc>
          <w:tcPr>
            <w:tcW w:w="834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Pr="00EF4DDB" w:rsidRDefault="00883EEB" w:rsidP="00405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 период  </w:t>
            </w:r>
            <w:r w:rsidR="004057E5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9 месяцев </w:t>
            </w:r>
            <w:r w:rsidR="00EF4DDB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2016г.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3D2">
        <w:trPr>
          <w:gridAfter w:val="3"/>
          <w:wAfter w:w="704" w:type="dxa"/>
          <w:trHeight w:val="300"/>
        </w:trPr>
        <w:tc>
          <w:tcPr>
            <w:tcW w:w="14359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883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сведения о юридическом лице: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Акционерное общество «Восточный Порт»</w:t>
            </w:r>
          </w:p>
        </w:tc>
      </w:tr>
      <w:tr w:rsidR="006523D2">
        <w:trPr>
          <w:gridAfter w:val="3"/>
          <w:wAfter w:w="704" w:type="dxa"/>
          <w:trHeight w:val="300"/>
        </w:trPr>
        <w:tc>
          <w:tcPr>
            <w:tcW w:w="14359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883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692941, Приморский край, г. Находка, п.Врангель, ул. Внутрипортовая-47, Управляющий директор - Лазарев Анатолий Анатольевич </w:t>
            </w:r>
          </w:p>
        </w:tc>
      </w:tr>
      <w:tr w:rsidR="006523D2">
        <w:trPr>
          <w:gridAfter w:val="3"/>
          <w:wAfter w:w="704" w:type="dxa"/>
          <w:trHeight w:val="300"/>
        </w:trPr>
        <w:tc>
          <w:tcPr>
            <w:tcW w:w="11945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883EEB" w:rsidP="00142D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тел. +7 (4236) 665-271,  факс +7 (4236) 665-153, e-mail:vp@v</w:t>
            </w:r>
            <w:r w:rsidR="00142DA6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ostport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.ru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3D2">
        <w:trPr>
          <w:gridAfter w:val="1"/>
          <w:wAfter w:w="64" w:type="dxa"/>
          <w:trHeight w:val="300"/>
        </w:trPr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3D2">
        <w:trPr>
          <w:trHeight w:val="1821"/>
        </w:trPr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Объект инфраструктуры </w:t>
            </w:r>
          </w:p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субъекта естественной монополии </w:t>
            </w:r>
          </w:p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(место нахождения, краткое описание объекта)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поданных заявок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зарегистри-</w:t>
            </w:r>
          </w:p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рованных заявок (внесенных в реестр заявок)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исполненных заявок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заявок, </w:t>
            </w:r>
          </w:p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которым принято решение об отказе (или об аннулировании заявки),  </w:t>
            </w:r>
          </w:p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детализацией оснований отказа (*)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заявок, находящихся на рассмотрении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Сроки начала и завершения приема грузов к перевозке в морском порту</w:t>
            </w:r>
          </w:p>
        </w:tc>
      </w:tr>
      <w:tr w:rsidR="006523D2">
        <w:trPr>
          <w:trHeight w:val="300"/>
        </w:trPr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523D2">
        <w:trPr>
          <w:trHeight w:val="645"/>
        </w:trPr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2" w:rsidRDefault="00EF4D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2) </w:t>
            </w:r>
            <w:r w:rsidR="00883E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3D2" w:rsidRDefault="00883EEB" w:rsidP="00287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Портовый флот оснащен современными судами, среди которых: мощные буксиры-кантовщики, способные швартовать суда дедвейтом более 150 тыс. тонн; рейдовый катер.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23D2" w:rsidRPr="0075336D" w:rsidRDefault="0075336D" w:rsidP="00E80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3D2" w:rsidRPr="0075336D" w:rsidRDefault="0075336D" w:rsidP="00E80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3D2" w:rsidRPr="0075336D" w:rsidRDefault="00753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523D2" w:rsidRDefault="00287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7D5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Индекс 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(отказ в удовлетворении заявки по вине заявителя) 0</w:t>
            </w:r>
          </w:p>
          <w:p w:rsidR="00287D56" w:rsidRPr="00287D56" w:rsidRDefault="00287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7D5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Индекс 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(отказ в удовлетворении заявки по независящим от заявителя причинам) 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3D2" w:rsidRDefault="00ED5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3D2" w:rsidRPr="00142DA6" w:rsidRDefault="00883EEB" w:rsidP="00753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01.01.201</w:t>
            </w:r>
            <w:r w:rsidR="00142DA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EF4D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42DA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="0075336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.201</w:t>
            </w:r>
            <w:r w:rsidR="00142DA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</w:tr>
      <w:tr w:rsidR="006523D2">
        <w:trPr>
          <w:gridAfter w:val="1"/>
          <w:wAfter w:w="64" w:type="dxa"/>
          <w:trHeight w:val="258"/>
        </w:trPr>
        <w:tc>
          <w:tcPr>
            <w:tcW w:w="11945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883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 индекс 1 – отказ в удовлетворении заявки по вине заявителя;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3D2">
        <w:trPr>
          <w:gridAfter w:val="3"/>
          <w:wAfter w:w="704" w:type="dxa"/>
          <w:trHeight w:val="87"/>
        </w:trPr>
        <w:tc>
          <w:tcPr>
            <w:tcW w:w="14359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883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индекс 2 – отказ в удовлетворении заявки по независящим от заявителя причинам.</w:t>
            </w:r>
          </w:p>
        </w:tc>
      </w:tr>
    </w:tbl>
    <w:p w:rsidR="006523D2" w:rsidRDefault="006523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523D2" w:rsidSect="006523D2">
      <w:pgSz w:w="16838" w:h="11906" w:orient="landscape"/>
      <w:pgMar w:top="567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23D2"/>
    <w:rsid w:val="00066631"/>
    <w:rsid w:val="00142DA6"/>
    <w:rsid w:val="00287D56"/>
    <w:rsid w:val="004057E5"/>
    <w:rsid w:val="005B1BFA"/>
    <w:rsid w:val="006523D2"/>
    <w:rsid w:val="0075336D"/>
    <w:rsid w:val="00883EEB"/>
    <w:rsid w:val="00C84D71"/>
    <w:rsid w:val="00E0483A"/>
    <w:rsid w:val="00E80839"/>
    <w:rsid w:val="00ED559B"/>
    <w:rsid w:val="00E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8A6B5B-5B5D-4FCF-AD7A-124DA9D4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3D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20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SNYTKO_E</dc:creator>
  <cp:keywords/>
  <dc:description/>
  <cp:lastModifiedBy>Сборцева Ксения Сергеевна</cp:lastModifiedBy>
  <cp:revision>38</cp:revision>
  <cp:lastPrinted>2013-10-08T01:12:00Z</cp:lastPrinted>
  <dcterms:created xsi:type="dcterms:W3CDTF">2012-10-17T00:01:00Z</dcterms:created>
  <dcterms:modified xsi:type="dcterms:W3CDTF">2016-10-14T04:48:00Z</dcterms:modified>
</cp:coreProperties>
</file>